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A" w:rsidRDefault="00990AEA" w:rsidP="003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964272" w:rsidRPr="00964272" w:rsidRDefault="00964272" w:rsidP="003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                          об исполнении бюджета </w:t>
      </w:r>
      <w:r w:rsidR="002A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за 2021</w:t>
      </w:r>
      <w:r w:rsidRPr="009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964272" w:rsidRPr="00964272" w:rsidRDefault="00964272" w:rsidP="00356B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F4D5D" w:rsidRPr="00C62AC9" w:rsidRDefault="00DF4D5D" w:rsidP="0035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Основание для проведения экспертно-аналитического мероприятия: </w:t>
      </w:r>
    </w:p>
    <w:p w:rsidR="00DF4D5D" w:rsidRDefault="00530120" w:rsidP="0053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2 статьи</w:t>
      </w:r>
      <w:r w:rsidR="00DF4D5D" w:rsidRPr="002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157,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статьи</w:t>
      </w:r>
      <w:r w:rsidR="00CF02C7" w:rsidRPr="002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264.4. Бюджетного к</w:t>
      </w:r>
      <w:r w:rsidR="00DF4D5D" w:rsidRPr="002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 (далее – БК РФ), пункт 3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 статьи</w:t>
      </w:r>
      <w:r w:rsidR="00DF4D5D" w:rsidRPr="002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07.02.2011 № 6-ФЗ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2A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5 статьи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27.5</w:t>
      </w:r>
      <w:r w:rsidR="00CF02C7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района, пункт 3 части </w:t>
      </w:r>
      <w:r w:rsidRPr="0095337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="00DF4D5D" w:rsidRPr="009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4D5D" w:rsidRPr="009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Контрольно-счетной палате Ханты-Мансийского района, утвержденного решением Думы Ханты-Мансийского района                              от 22.12.2011 № 99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Контрольно-счетной палаты                Ханты-Мансийского района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пунктом 2.2. раздела II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приказу Контрольно-счетной палаты Ханты-Мансийского района от 27.12.2021                № 49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контрольно-счетной палаты                   Ханты-Мансийского района на 2022</w:t>
      </w:r>
      <w:proofErr w:type="gramEnd"/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внешняя проверка годового отчета  об исполнении бюджета муниципального образован</w:t>
      </w:r>
      <w:r w:rsidR="00C62AC9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Ханты-Мансийский район за 202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Проверка проведена по материалам, представленным комитетом по финансам администрации </w:t>
      </w: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финансовый орган)</w:t>
      </w:r>
      <w:r w:rsidR="00DF4D5D"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Pr="00530120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2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3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5301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F4D5D" w:rsidRPr="00530120" w:rsidRDefault="00DF4D5D" w:rsidP="00863E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бюджета.</w:t>
      </w:r>
    </w:p>
    <w:p w:rsidR="00DF4D5D" w:rsidRPr="00530120" w:rsidRDefault="00DF4D5D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DF4D5D" w:rsidRPr="00530120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Ханты-Мансийского района                       за отчетный финансовый год, годовая бюджетная отчётность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DF4D5D" w:rsidRPr="00530120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DF4D5D" w:rsidRPr="00530120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F4D5D" w:rsidRPr="00C6753F" w:rsidRDefault="00DF4D5D" w:rsidP="003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30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3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</w:t>
      </w:r>
      <w:r w:rsidRPr="00C6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экспертно-аналитического мероприятия:</w:t>
      </w:r>
    </w:p>
    <w:p w:rsidR="00DF4D5D" w:rsidRPr="00C6753F" w:rsidRDefault="0071037D" w:rsidP="00356B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2EED" w:rsidRPr="00C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по </w:t>
      </w:r>
      <w:r w:rsidR="000D11AB" w:rsidRPr="00C6753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14E9C" w:rsidRPr="00C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</w:t>
      </w:r>
      <w:r w:rsidR="00DF4D5D" w:rsidRPr="00C6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F4D5D" w:rsidRPr="00C6753F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6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C675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DF4D5D" w:rsidRPr="00303FB4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Годовой отчет об </w:t>
      </w:r>
      <w:r w:rsidRPr="00C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F52EE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9C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14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отчет) </w:t>
      </w:r>
      <w:r w:rsidRPr="0030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Ханты-Мансийского района </w:t>
      </w:r>
      <w:r w:rsidR="00D14E9C" w:rsidRPr="0030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марта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4E9C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 264.4. БК РФ, части 2 статьи </w:t>
      </w:r>
      <w:r w:rsidR="0071037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93B9F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отдельных вопросах организации и осуществления бюджетного процесса </w:t>
      </w:r>
      <w:proofErr w:type="gramStart"/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решением Думы Ханты-Мансийского района от </w:t>
      </w:r>
      <w:r w:rsidR="00FA05D4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05D4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C93B9F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A05D4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процессе).</w:t>
      </w:r>
    </w:p>
    <w:p w:rsidR="00DF4D5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РФ.</w:t>
      </w:r>
    </w:p>
    <w:p w:rsidR="00C93B9F" w:rsidRPr="00303FB4" w:rsidRDefault="00D46F28" w:rsidP="00D4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ab/>
      </w:r>
      <w:r w:rsidR="00DF4D5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сформирован финансовым органом с учетом норм статьи 264.2. </w:t>
      </w:r>
      <w:proofErr w:type="gramStart"/>
      <w:r w:rsidR="00DF4D5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РФ, приказа Минфина России от 26 декабря 2010 года                                № 191н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составления                                   и представления годовой, квартальной и месячной отчетности                                об исполнении бюджетов бюджетной системы Российской Федерации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Инструкция 191н) на основании сводной бюджетной отче</w:t>
      </w:r>
      <w:r w:rsidR="00F52EE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                  за </w:t>
      </w:r>
      <w:r w:rsid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F4D5D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главных распорядителей бюджетных средств района, главных администраторов доходов бюджета района и главных администраторов источников финансирования дефицита бюджета района.    </w:t>
      </w:r>
      <w:proofErr w:type="gramEnd"/>
    </w:p>
    <w:p w:rsidR="007C472F" w:rsidRPr="00860C27" w:rsidRDefault="007C472F" w:rsidP="003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83"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264.4. БК РФ внешняя проверка годового отчета об исполнении местного бюджета осуществляется контрольно-</w:t>
      </w:r>
      <w:r w:rsidRPr="00860C27">
        <w:rPr>
          <w:rFonts w:ascii="Times New Roman" w:hAnsi="Times New Roman" w:cs="Times New Roman"/>
          <w:sz w:val="28"/>
          <w:szCs w:val="28"/>
        </w:rPr>
        <w:t xml:space="preserve">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образования. </w:t>
      </w:r>
    </w:p>
    <w:p w:rsidR="00860C27" w:rsidRDefault="00860C27" w:rsidP="00860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 Положения о бюджетном процессе предусмотрено,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6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</w:t>
      </w:r>
      <w:r w:rsidRPr="00860C27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 бюджета                            Ханты-Мансийского района осуществляется в порядке</w:t>
      </w:r>
      <w:r>
        <w:rPr>
          <w:rFonts w:ascii="Times New Roman" w:hAnsi="Times New Roman" w:cs="Times New Roman"/>
          <w:sz w:val="28"/>
          <w:szCs w:val="28"/>
        </w:rPr>
        <w:t>, установленном решением Думы Ханты-Мансийского района.</w:t>
      </w:r>
    </w:p>
    <w:p w:rsidR="004576F6" w:rsidRDefault="004576F6" w:rsidP="0035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FB4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983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</w:t>
      </w:r>
      <w:r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7C472F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</w:t>
      </w:r>
      <w:r w:rsidR="000C0983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регламентирующим</w:t>
      </w:r>
      <w:r w:rsidR="007C472F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внешней </w:t>
      </w:r>
      <w:r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об исполнении</w:t>
      </w:r>
      <w:r w:rsidR="007C472F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71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983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решение Думы Ханты-Мансийского района от 07.10.2021 № 7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983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внешней проверки годового отчета об исполнении бюджета Ханты-Мансийского района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983" w:rsidRPr="003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D17" w:rsidRPr="00860C27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60C27">
        <w:rPr>
          <w:rFonts w:ascii="Times New Roman" w:hAnsi="Times New Roman" w:cs="Times New Roman"/>
          <w:bCs/>
          <w:sz w:val="28"/>
          <w:szCs w:val="28"/>
        </w:rPr>
        <w:t xml:space="preserve">Статьей 264.6. </w:t>
      </w:r>
      <w:r w:rsidR="005521B2" w:rsidRPr="00860C27">
        <w:rPr>
          <w:rFonts w:ascii="Times New Roman" w:hAnsi="Times New Roman" w:cs="Times New Roman"/>
          <w:bCs/>
          <w:sz w:val="28"/>
          <w:szCs w:val="28"/>
        </w:rPr>
        <w:t xml:space="preserve">БК </w:t>
      </w:r>
      <w:r w:rsidRPr="00860C27">
        <w:rPr>
          <w:rFonts w:ascii="Times New Roman" w:hAnsi="Times New Roman" w:cs="Times New Roman"/>
          <w:bCs/>
          <w:sz w:val="28"/>
          <w:szCs w:val="28"/>
        </w:rPr>
        <w:t xml:space="preserve">РФ определено, что </w:t>
      </w:r>
      <w:r w:rsidR="005521B2" w:rsidRPr="00860C27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60C27">
        <w:rPr>
          <w:rFonts w:ascii="Times New Roman" w:hAnsi="Times New Roman" w:cs="Times New Roman"/>
          <w:sz w:val="28"/>
          <w:szCs w:val="28"/>
        </w:rPr>
        <w:t xml:space="preserve"> об исполнении бюджета за отчетный финансовый год утверждается</w:t>
      </w:r>
      <w:r w:rsidRPr="00860C27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860C27">
        <w:rPr>
          <w:rFonts w:ascii="Times New Roman" w:hAnsi="Times New Roman" w:cs="Times New Roman"/>
          <w:sz w:val="28"/>
          <w:szCs w:val="28"/>
        </w:rPr>
        <w:t xml:space="preserve">аконом (решением) </w:t>
      </w:r>
      <w:r w:rsidR="004237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0C27">
        <w:rPr>
          <w:rFonts w:ascii="Times New Roman" w:hAnsi="Times New Roman" w:cs="Times New Roman"/>
          <w:sz w:val="28"/>
          <w:szCs w:val="28"/>
        </w:rPr>
        <w:t>об исполнении бюджета, также отдельными приложениями к нему утверждаются показатели:</w:t>
      </w:r>
    </w:p>
    <w:p w:rsidR="00011D17" w:rsidRPr="00860C27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60C27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11D17" w:rsidRPr="00860C27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60C27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011D17" w:rsidRPr="00860C27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60C27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11D17" w:rsidRPr="00860C27" w:rsidRDefault="00011D17" w:rsidP="00356B3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860C2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60C27">
        <w:rPr>
          <w:rFonts w:ascii="Times New Roman" w:hAnsi="Times New Roman" w:cs="Times New Roman"/>
          <w:sz w:val="28"/>
          <w:szCs w:val="28"/>
        </w:rPr>
        <w:t>.</w:t>
      </w:r>
    </w:p>
    <w:p w:rsidR="00011D17" w:rsidRPr="00860C27" w:rsidRDefault="00011D17" w:rsidP="0035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ab/>
        <w:t xml:space="preserve"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</w:t>
      </w:r>
      <w:r w:rsidRPr="00860C27">
        <w:rPr>
          <w:rFonts w:ascii="Times New Roman" w:hAnsi="Times New Roman" w:cs="Times New Roman"/>
          <w:sz w:val="28"/>
          <w:szCs w:val="28"/>
        </w:rPr>
        <w:lastRenderedPageBreak/>
        <w:t>актом представительного органа муниципального образования для закона (решения) об исполнении бюджета.</w:t>
      </w:r>
    </w:p>
    <w:p w:rsidR="00011D17" w:rsidRPr="00BF3FD2" w:rsidRDefault="00011D17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AB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что  приложения к проекту решения Думы Ханты-Мансийского района </w:t>
      </w:r>
      <w:r w:rsidR="005D7A0D" w:rsidRPr="000D11AB">
        <w:rPr>
          <w:rFonts w:ascii="Times New Roman" w:hAnsi="Times New Roman" w:cs="Times New Roman"/>
          <w:sz w:val="28"/>
          <w:szCs w:val="28"/>
        </w:rPr>
        <w:t>«</w:t>
      </w:r>
      <w:r w:rsidRPr="000D11A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9C43BA" w:rsidRPr="000D11AB">
        <w:rPr>
          <w:rFonts w:ascii="Times New Roman" w:hAnsi="Times New Roman" w:cs="Times New Roman"/>
          <w:sz w:val="28"/>
          <w:szCs w:val="28"/>
        </w:rPr>
        <w:t>Ханты-Мансийского района за 2021</w:t>
      </w:r>
      <w:r w:rsidRPr="000D11AB">
        <w:rPr>
          <w:rFonts w:ascii="Times New Roman" w:hAnsi="Times New Roman" w:cs="Times New Roman"/>
          <w:sz w:val="28"/>
          <w:szCs w:val="28"/>
        </w:rPr>
        <w:t xml:space="preserve"> год</w:t>
      </w:r>
      <w:r w:rsidR="005D7A0D" w:rsidRPr="000D11AB">
        <w:rPr>
          <w:rFonts w:ascii="Times New Roman" w:hAnsi="Times New Roman" w:cs="Times New Roman"/>
          <w:sz w:val="28"/>
          <w:szCs w:val="28"/>
        </w:rPr>
        <w:t>»</w:t>
      </w:r>
      <w:r w:rsidRPr="000D1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1AB">
        <w:rPr>
          <w:rFonts w:ascii="Times New Roman" w:hAnsi="Times New Roman" w:cs="Times New Roman"/>
          <w:sz w:val="28"/>
          <w:szCs w:val="28"/>
        </w:rPr>
        <w:t>(далее</w:t>
      </w:r>
      <w:r w:rsidR="00153D06" w:rsidRPr="000D11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11AB">
        <w:rPr>
          <w:rFonts w:ascii="Times New Roman" w:hAnsi="Times New Roman" w:cs="Times New Roman"/>
          <w:sz w:val="28"/>
          <w:szCs w:val="28"/>
        </w:rPr>
        <w:t xml:space="preserve"> – проект решения об отчете за 202</w:t>
      </w:r>
      <w:r w:rsidR="009C43BA" w:rsidRPr="000D11AB">
        <w:rPr>
          <w:rFonts w:ascii="Times New Roman" w:hAnsi="Times New Roman" w:cs="Times New Roman"/>
          <w:sz w:val="28"/>
          <w:szCs w:val="28"/>
        </w:rPr>
        <w:t>1</w:t>
      </w:r>
      <w:r w:rsidRPr="000D11AB">
        <w:rPr>
          <w:rFonts w:ascii="Times New Roman" w:hAnsi="Times New Roman" w:cs="Times New Roman"/>
          <w:sz w:val="28"/>
          <w:szCs w:val="28"/>
        </w:rPr>
        <w:t xml:space="preserve"> год) соответствуют требованиям </w:t>
      </w:r>
      <w:r w:rsidRPr="00BF3FD2">
        <w:rPr>
          <w:rFonts w:ascii="Times New Roman" w:hAnsi="Times New Roman" w:cs="Times New Roman"/>
          <w:sz w:val="28"/>
          <w:szCs w:val="28"/>
        </w:rPr>
        <w:t>статьи 264.6. Бюджетного кодекса РФ.</w:t>
      </w:r>
    </w:p>
    <w:p w:rsidR="00803E71" w:rsidRDefault="00011D17" w:rsidP="0035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FD2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9C43BA" w:rsidRPr="00BF3FD2">
        <w:rPr>
          <w:rFonts w:ascii="Times New Roman" w:hAnsi="Times New Roman" w:cs="Times New Roman"/>
          <w:bCs/>
          <w:sz w:val="28"/>
          <w:szCs w:val="28"/>
        </w:rPr>
        <w:t>де</w:t>
      </w:r>
      <w:r w:rsidR="002B2B05" w:rsidRPr="00BF3FD2">
        <w:rPr>
          <w:rFonts w:ascii="Times New Roman" w:hAnsi="Times New Roman" w:cs="Times New Roman"/>
          <w:bCs/>
          <w:sz w:val="28"/>
          <w:szCs w:val="28"/>
        </w:rPr>
        <w:t>фицита</w:t>
      </w:r>
      <w:r w:rsidRPr="00BF3FD2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Pr="00BF3FD2">
        <w:rPr>
          <w:rFonts w:ascii="Times New Roman" w:hAnsi="Times New Roman" w:cs="Times New Roman"/>
          <w:sz w:val="28"/>
          <w:szCs w:val="28"/>
        </w:rPr>
        <w:t xml:space="preserve">       </w:t>
      </w:r>
      <w:r w:rsidR="00860C27" w:rsidRPr="00BF3FD2">
        <w:rPr>
          <w:rFonts w:ascii="Times New Roman" w:hAnsi="Times New Roman" w:cs="Times New Roman"/>
          <w:sz w:val="28"/>
          <w:szCs w:val="28"/>
        </w:rPr>
        <w:t xml:space="preserve">               об отчете за 2021</w:t>
      </w:r>
      <w:r w:rsidRPr="00BF3F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F3FD2">
        <w:rPr>
          <w:rFonts w:ascii="Times New Roman" w:hAnsi="Times New Roman" w:cs="Times New Roman"/>
          <w:bCs/>
          <w:sz w:val="28"/>
          <w:szCs w:val="28"/>
        </w:rPr>
        <w:t xml:space="preserve"> соответствуют представленной отчетности. </w:t>
      </w:r>
      <w:r w:rsidR="00803E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D46F28">
        <w:rPr>
          <w:rFonts w:ascii="Times New Roman" w:hAnsi="Times New Roman" w:cs="Times New Roman"/>
          <w:sz w:val="28"/>
          <w:szCs w:val="28"/>
        </w:rPr>
        <w:t>Частью 3 статьи 10  Положения о бюджетном процессе определен перечень документов и форм, предоставляемых одновременно с годовым отчетом об исполнении бюджета района в Думу района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46F28">
        <w:rPr>
          <w:rFonts w:ascii="Times New Roman" w:hAnsi="Times New Roman" w:cs="Times New Roman"/>
          <w:sz w:val="28"/>
          <w:szCs w:val="28"/>
        </w:rPr>
        <w:t>: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1) итоги социально-экономического развития района за отчетный финансовый год;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2) отчет об использовании бюджетных ассигнований резервного фонда;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3) информация о предоставлении и погашении бюджетных кредитов;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4) информация о предоставленных муниципальных гарантиях района;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5) информация о внутренних заимствованиях района по видам заимствований;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 xml:space="preserve">6) информация о состоянии муниципального долга района на первый </w:t>
      </w:r>
      <w:r w:rsidR="00FF0A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6F28">
        <w:rPr>
          <w:rFonts w:ascii="Times New Roman" w:hAnsi="Times New Roman" w:cs="Times New Roman"/>
          <w:sz w:val="28"/>
          <w:szCs w:val="28"/>
        </w:rPr>
        <w:t>и последний день отчетного финансового года;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7) бюджетная отчетность об исполнении консолидированного бюджета района;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8) информация о предоставлении межбюджетных трансфертов бюджетам муниципальных образований сельских поселений Ханты-Мансийского района за отчетный финансовый год;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9) информация об использовании бюджетных ассигнований дорожного фонда района за отчетный финансовый год;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28">
        <w:rPr>
          <w:rFonts w:ascii="Times New Roman" w:hAnsi="Times New Roman" w:cs="Times New Roman"/>
          <w:sz w:val="28"/>
          <w:szCs w:val="28"/>
        </w:rPr>
        <w:t>10) сводный годовой доклад о ходе реализации и об оценке эффективности реализации муниципальных программ.</w:t>
      </w:r>
    </w:p>
    <w:p w:rsidR="00891221" w:rsidRPr="00692873" w:rsidRDefault="00891221" w:rsidP="00F1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873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отмечает, что к проекту решения</w:t>
      </w:r>
      <w:r w:rsidR="0069287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692873">
        <w:rPr>
          <w:rFonts w:ascii="Times New Roman" w:hAnsi="Times New Roman" w:cs="Times New Roman"/>
          <w:i/>
          <w:sz w:val="28"/>
          <w:szCs w:val="28"/>
        </w:rPr>
        <w:t xml:space="preserve"> об отчете за 2021 год не представлены итоги социально-экономического развития района за отчетный финансовый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E0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="00F144E0" w:rsidRPr="00F144E0">
        <w:rPr>
          <w:rFonts w:ascii="Times New Roman" w:hAnsi="Times New Roman" w:cs="Times New Roman"/>
          <w:sz w:val="28"/>
          <w:szCs w:val="28"/>
        </w:rPr>
        <w:t>к проекту решения об отчете за 2021 год</w:t>
      </w:r>
      <w:r w:rsidR="00F144E0" w:rsidRPr="00F14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4E0">
        <w:rPr>
          <w:rFonts w:ascii="Times New Roman" w:hAnsi="Times New Roman" w:cs="Times New Roman"/>
          <w:sz w:val="28"/>
          <w:szCs w:val="28"/>
        </w:rPr>
        <w:t>проект</w:t>
      </w:r>
      <w:r w:rsidR="00692873" w:rsidRPr="00F144E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144E0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692873" w:rsidRPr="00F144E0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="00F144E0" w:rsidRPr="00F144E0">
        <w:rPr>
          <w:rFonts w:ascii="Times New Roman" w:hAnsi="Times New Roman" w:cs="Times New Roman"/>
          <w:sz w:val="28"/>
          <w:szCs w:val="28"/>
        </w:rPr>
        <w:t xml:space="preserve"> </w:t>
      </w:r>
      <w:r w:rsidRPr="00F144E0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F144E0" w:rsidRPr="00F144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44E0">
        <w:rPr>
          <w:rFonts w:ascii="Times New Roman" w:hAnsi="Times New Roman" w:cs="Times New Roman"/>
          <w:sz w:val="28"/>
          <w:szCs w:val="28"/>
        </w:rPr>
        <w:t>социально-экономического развития Ханты-Мансийского района за 2021 год</w:t>
      </w:r>
      <w:r w:rsidR="00692873" w:rsidRPr="00F144E0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8F4BD7" w:rsidRPr="00F144E0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FF0AC9" w:rsidRPr="00F144E0">
        <w:rPr>
          <w:rFonts w:ascii="Times New Roman" w:hAnsi="Times New Roman" w:cs="Times New Roman"/>
          <w:sz w:val="28"/>
          <w:szCs w:val="28"/>
        </w:rPr>
        <w:t>с</w:t>
      </w:r>
      <w:r w:rsidR="008F4BD7" w:rsidRPr="00F144E0">
        <w:rPr>
          <w:rFonts w:ascii="Times New Roman" w:hAnsi="Times New Roman" w:cs="Times New Roman"/>
          <w:sz w:val="28"/>
          <w:szCs w:val="28"/>
        </w:rPr>
        <w:t>огласования.</w:t>
      </w:r>
    </w:p>
    <w:p w:rsidR="00D46F28" w:rsidRPr="00D46F28" w:rsidRDefault="00D46F28" w:rsidP="00D4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5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63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22177A" w:rsidRPr="00CE6663" w:rsidRDefault="0022177A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F4D5D" w:rsidRPr="007E4323" w:rsidRDefault="00CF436D" w:rsidP="00CF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6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F4D5D" w:rsidRPr="00CE6663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                                             </w:t>
      </w:r>
      <w:r w:rsidRPr="00CE6663">
        <w:rPr>
          <w:rFonts w:ascii="Times New Roman" w:hAnsi="Times New Roman" w:cs="Times New Roman"/>
          <w:sz w:val="28"/>
          <w:szCs w:val="28"/>
        </w:rPr>
        <w:t>от 25.12.2020 №</w:t>
      </w:r>
      <w:r w:rsidRPr="007E4323">
        <w:rPr>
          <w:rFonts w:ascii="Times New Roman" w:hAnsi="Times New Roman" w:cs="Times New Roman"/>
          <w:sz w:val="28"/>
          <w:szCs w:val="28"/>
        </w:rPr>
        <w:t xml:space="preserve"> 679 </w:t>
      </w:r>
      <w:r w:rsidR="005D7A0D">
        <w:rPr>
          <w:rFonts w:ascii="Times New Roman" w:hAnsi="Times New Roman" w:cs="Times New Roman"/>
          <w:sz w:val="28"/>
          <w:szCs w:val="28"/>
        </w:rPr>
        <w:t>«</w:t>
      </w:r>
      <w:r w:rsidRPr="007E4323">
        <w:rPr>
          <w:rFonts w:ascii="Times New Roman" w:hAnsi="Times New Roman" w:cs="Times New Roman"/>
          <w:sz w:val="28"/>
          <w:szCs w:val="28"/>
        </w:rPr>
        <w:t>О бюджете Ханты-Мансийского района на 2021 год и плановый период 2022 и 2023 годов</w:t>
      </w:r>
      <w:r w:rsidR="005D7A0D">
        <w:rPr>
          <w:rFonts w:ascii="Times New Roman" w:hAnsi="Times New Roman" w:cs="Times New Roman"/>
          <w:sz w:val="28"/>
          <w:szCs w:val="28"/>
        </w:rPr>
        <w:t>»</w:t>
      </w:r>
      <w:r w:rsidRPr="007E4323">
        <w:rPr>
          <w:rFonts w:ascii="Times New Roman" w:hAnsi="Times New Roman" w:cs="Times New Roman"/>
          <w:sz w:val="28"/>
          <w:szCs w:val="28"/>
        </w:rPr>
        <w:t xml:space="preserve"> </w:t>
      </w:r>
      <w:r w:rsidR="007E4323">
        <w:rPr>
          <w:rFonts w:ascii="Times New Roman" w:eastAsia="Calibri" w:hAnsi="Times New Roman" w:cs="Times New Roman"/>
          <w:sz w:val="28"/>
          <w:szCs w:val="28"/>
        </w:rPr>
        <w:t>(далее – р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ешение о бюджете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Ханты-Мансийского района) утверждены основные характеристики бюджета </w:t>
      </w:r>
      <w:r w:rsidR="00C9702A" w:rsidRPr="007E4323">
        <w:rPr>
          <w:rFonts w:ascii="Times New Roman" w:eastAsia="Calibri" w:hAnsi="Times New Roman" w:cs="Times New Roman"/>
          <w:sz w:val="28"/>
          <w:szCs w:val="28"/>
        </w:rPr>
        <w:t>Ханты-Ман</w:t>
      </w:r>
      <w:r w:rsidRPr="007E4323">
        <w:rPr>
          <w:rFonts w:ascii="Times New Roman" w:eastAsia="Calibri" w:hAnsi="Times New Roman" w:cs="Times New Roman"/>
          <w:sz w:val="28"/>
          <w:szCs w:val="28"/>
        </w:rPr>
        <w:t>сийского района на 2021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год: доходы                                     – </w:t>
      </w:r>
      <w:r w:rsidRPr="007E4323">
        <w:rPr>
          <w:rFonts w:ascii="Times New Roman" w:eastAsia="Calibri" w:hAnsi="Times New Roman" w:cs="Times New Roman"/>
          <w:sz w:val="28"/>
          <w:szCs w:val="28"/>
        </w:rPr>
        <w:t>4 019 311,4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– </w:t>
      </w:r>
      <w:r w:rsidRPr="007E4323">
        <w:rPr>
          <w:rFonts w:ascii="Times New Roman" w:eastAsia="Calibri" w:hAnsi="Times New Roman" w:cs="Times New Roman"/>
          <w:sz w:val="28"/>
          <w:szCs w:val="28"/>
        </w:rPr>
        <w:t>4 167 070,2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рублей, дефицит                        – 1</w:t>
      </w:r>
      <w:r w:rsidRPr="007E4323">
        <w:rPr>
          <w:rFonts w:ascii="Times New Roman" w:eastAsia="Calibri" w:hAnsi="Times New Roman" w:cs="Times New Roman"/>
          <w:sz w:val="28"/>
          <w:szCs w:val="28"/>
        </w:rPr>
        <w:t>47 758,8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DF4D5D" w:rsidRPr="007E4323" w:rsidRDefault="004B3343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323">
        <w:rPr>
          <w:rFonts w:ascii="Times New Roman" w:eastAsia="Calibri" w:hAnsi="Times New Roman" w:cs="Times New Roman"/>
          <w:sz w:val="28"/>
          <w:szCs w:val="28"/>
        </w:rPr>
        <w:t>В ходе исполнения бюджета в 20</w:t>
      </w:r>
      <w:r w:rsidR="00CF436D" w:rsidRPr="007E4323">
        <w:rPr>
          <w:rFonts w:ascii="Times New Roman" w:eastAsia="Calibri" w:hAnsi="Times New Roman" w:cs="Times New Roman"/>
          <w:sz w:val="28"/>
          <w:szCs w:val="28"/>
        </w:rPr>
        <w:t>21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году в бюджет                                   Ханты-Мансийского района изменения внесены </w:t>
      </w:r>
      <w:r w:rsidR="00CF436D" w:rsidRPr="007E4323">
        <w:rPr>
          <w:rFonts w:ascii="Times New Roman" w:eastAsia="Calibri" w:hAnsi="Times New Roman" w:cs="Times New Roman"/>
          <w:sz w:val="28"/>
          <w:szCs w:val="28"/>
        </w:rPr>
        <w:t>5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раз, в результате которых</w:t>
      </w:r>
      <w:r w:rsidR="007E4323">
        <w:rPr>
          <w:rFonts w:ascii="Times New Roman" w:eastAsia="Calibri" w:hAnsi="Times New Roman" w:cs="Times New Roman"/>
          <w:sz w:val="28"/>
          <w:szCs w:val="28"/>
        </w:rPr>
        <w:t xml:space="preserve"> в последней редакции решения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323"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органа муниципального района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>бюджет Ханты-Мансийского района изменился</w:t>
      </w:r>
      <w:r w:rsidR="007E4323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: по доходам увеличился на </w:t>
      </w:r>
      <w:r w:rsidR="00CF436D" w:rsidRPr="007E4323">
        <w:rPr>
          <w:rFonts w:ascii="Times New Roman" w:eastAsia="Calibri" w:hAnsi="Times New Roman" w:cs="Times New Roman"/>
          <w:sz w:val="28"/>
          <w:szCs w:val="28"/>
        </w:rPr>
        <w:t>380 969,3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F436D" w:rsidRPr="007E4323">
        <w:rPr>
          <w:rFonts w:ascii="Times New Roman" w:eastAsia="Calibri" w:hAnsi="Times New Roman" w:cs="Times New Roman"/>
          <w:sz w:val="28"/>
          <w:szCs w:val="28"/>
        </w:rPr>
        <w:t>9,5</w:t>
      </w:r>
      <w:r w:rsidR="00055EEC" w:rsidRPr="007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>% и составил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B7" w:rsidRPr="007E4323">
        <w:rPr>
          <w:rFonts w:ascii="Times New Roman" w:eastAsia="Calibri" w:hAnsi="Times New Roman" w:cs="Times New Roman"/>
          <w:sz w:val="28"/>
          <w:szCs w:val="28"/>
        </w:rPr>
        <w:t>4</w:t>
      </w:r>
      <w:r w:rsidR="00CF436D" w:rsidRPr="007E4323">
        <w:rPr>
          <w:rFonts w:ascii="Times New Roman" w:eastAsia="Calibri" w:hAnsi="Times New Roman" w:cs="Times New Roman"/>
          <w:sz w:val="28"/>
          <w:szCs w:val="28"/>
        </w:rPr>
        <w:t> 400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 </w:t>
      </w:r>
      <w:r w:rsidR="00CF436D" w:rsidRPr="007E4323">
        <w:rPr>
          <w:rFonts w:ascii="Times New Roman" w:eastAsia="Calibri" w:hAnsi="Times New Roman" w:cs="Times New Roman"/>
          <w:sz w:val="28"/>
          <w:szCs w:val="28"/>
        </w:rPr>
        <w:t>2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80,7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рублей, по расходам 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>на 1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 </w:t>
      </w:r>
      <w:r w:rsidR="007428B7" w:rsidRPr="007E4323">
        <w:rPr>
          <w:rFonts w:ascii="Times New Roman" w:eastAsia="Calibri" w:hAnsi="Times New Roman" w:cs="Times New Roman"/>
          <w:sz w:val="28"/>
          <w:szCs w:val="28"/>
        </w:rPr>
        <w:t>2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34 473,3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29,6</w:t>
      </w:r>
      <w:r w:rsidR="00BC7EEF" w:rsidRPr="007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>% и</w:t>
      </w:r>
      <w:proofErr w:type="gramEnd"/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BC7EEF" w:rsidRPr="007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5 401 543,5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рублей. Дефицит бюджета у</w:t>
      </w:r>
      <w:r w:rsidR="00BC7EEF" w:rsidRPr="007E4323">
        <w:rPr>
          <w:rFonts w:ascii="Times New Roman" w:eastAsia="Calibri" w:hAnsi="Times New Roman" w:cs="Times New Roman"/>
          <w:sz w:val="28"/>
          <w:szCs w:val="28"/>
        </w:rPr>
        <w:t>величился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853 504,0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5573A" w:rsidRPr="007E43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56624" w:rsidRPr="007E4323">
        <w:rPr>
          <w:rFonts w:ascii="Times New Roman" w:eastAsia="Calibri" w:hAnsi="Times New Roman" w:cs="Times New Roman"/>
          <w:sz w:val="28"/>
          <w:szCs w:val="28"/>
        </w:rPr>
        <w:t>5,7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раз                   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>и составил</w:t>
      </w:r>
      <w:r w:rsidR="00E2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323" w:rsidRPr="007E4323">
        <w:rPr>
          <w:rFonts w:ascii="Times New Roman" w:eastAsia="Calibri" w:hAnsi="Times New Roman" w:cs="Times New Roman"/>
          <w:sz w:val="28"/>
          <w:szCs w:val="28"/>
        </w:rPr>
        <w:t>1 001 262,8</w:t>
      </w:r>
      <w:r w:rsidR="00DF4D5D" w:rsidRPr="007E432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126B1" w:rsidRPr="0098264D" w:rsidRDefault="007E4323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955D9">
        <w:rPr>
          <w:rFonts w:ascii="Times New Roman" w:eastAsia="Calibri" w:hAnsi="Times New Roman" w:cs="Times New Roman"/>
          <w:sz w:val="28"/>
          <w:szCs w:val="28"/>
        </w:rPr>
        <w:t>Экспертно-аналитическим мероприятием у</w:t>
      </w:r>
      <w:r w:rsidR="0098264D">
        <w:rPr>
          <w:rFonts w:ascii="Times New Roman" w:eastAsia="Calibri" w:hAnsi="Times New Roman" w:cs="Times New Roman"/>
          <w:sz w:val="28"/>
          <w:szCs w:val="28"/>
        </w:rPr>
        <w:t>становлено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 xml:space="preserve"> несоответствие суммы доходов и р</w:t>
      </w:r>
      <w:r w:rsidRPr="00A955D9">
        <w:rPr>
          <w:rFonts w:ascii="Times New Roman" w:eastAsia="Calibri" w:hAnsi="Times New Roman" w:cs="Times New Roman"/>
          <w:sz w:val="28"/>
          <w:szCs w:val="28"/>
        </w:rPr>
        <w:t>асходов бюджета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 xml:space="preserve"> по данным представленного отчета об исполнении бюджета района </w:t>
      </w:r>
      <w:r w:rsidRPr="00A955D9">
        <w:rPr>
          <w:rFonts w:ascii="Times New Roman" w:eastAsia="Calibri" w:hAnsi="Times New Roman" w:cs="Times New Roman"/>
          <w:sz w:val="28"/>
          <w:szCs w:val="28"/>
        </w:rPr>
        <w:t>за 2021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07A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>с</w:t>
      </w:r>
      <w:r w:rsidR="00DD5925" w:rsidRPr="00A955D9">
        <w:rPr>
          <w:rFonts w:ascii="Times New Roman" w:eastAsia="Calibri" w:hAnsi="Times New Roman" w:cs="Times New Roman"/>
          <w:sz w:val="28"/>
          <w:szCs w:val="28"/>
        </w:rPr>
        <w:t xml:space="preserve"> объемами ассигнований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 xml:space="preserve">, утвержденными решением Думы                            </w:t>
      </w:r>
      <w:r w:rsidR="009074C8" w:rsidRPr="00A955D9">
        <w:rPr>
          <w:rFonts w:ascii="Times New Roman" w:eastAsia="Calibri" w:hAnsi="Times New Roman" w:cs="Times New Roman"/>
          <w:sz w:val="28"/>
          <w:szCs w:val="28"/>
        </w:rPr>
        <w:t xml:space="preserve"> Ханты-Манси</w:t>
      </w:r>
      <w:r w:rsidR="003C210C" w:rsidRPr="00A955D9">
        <w:rPr>
          <w:rFonts w:ascii="Times New Roman" w:eastAsia="Calibri" w:hAnsi="Times New Roman" w:cs="Times New Roman"/>
          <w:sz w:val="28"/>
          <w:szCs w:val="28"/>
        </w:rPr>
        <w:t xml:space="preserve">йского района </w:t>
      </w:r>
      <w:r w:rsidR="0082512C" w:rsidRPr="00A955D9">
        <w:rPr>
          <w:rFonts w:ascii="Times New Roman" w:hAnsi="Times New Roman" w:cs="Times New Roman"/>
          <w:sz w:val="28"/>
          <w:szCs w:val="28"/>
        </w:rPr>
        <w:t xml:space="preserve">от 25.12.2020 № 679 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 xml:space="preserve">(в редакции                                 от </w:t>
      </w:r>
      <w:r w:rsidR="00055EEC" w:rsidRPr="00A955D9">
        <w:rPr>
          <w:rFonts w:ascii="Times New Roman" w:eastAsia="Calibri" w:hAnsi="Times New Roman" w:cs="Times New Roman"/>
          <w:sz w:val="28"/>
          <w:szCs w:val="28"/>
        </w:rPr>
        <w:t>1</w:t>
      </w:r>
      <w:r w:rsidR="0082512C" w:rsidRPr="00A955D9">
        <w:rPr>
          <w:rFonts w:ascii="Times New Roman" w:eastAsia="Calibri" w:hAnsi="Times New Roman" w:cs="Times New Roman"/>
          <w:sz w:val="28"/>
          <w:szCs w:val="28"/>
        </w:rPr>
        <w:t>7.12.2021</w:t>
      </w:r>
      <w:r w:rsidR="00DF4D5D" w:rsidRPr="00A955D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2512C" w:rsidRPr="00A955D9">
        <w:rPr>
          <w:rFonts w:ascii="Times New Roman" w:eastAsia="Calibri" w:hAnsi="Times New Roman" w:cs="Times New Roman"/>
          <w:sz w:val="28"/>
          <w:szCs w:val="28"/>
        </w:rPr>
        <w:t>35</w:t>
      </w:r>
      <w:r w:rsidR="00E46335" w:rsidRPr="00A955D9">
        <w:rPr>
          <w:rFonts w:ascii="Times New Roman" w:eastAsia="Calibri" w:hAnsi="Times New Roman" w:cs="Times New Roman"/>
          <w:sz w:val="28"/>
          <w:szCs w:val="28"/>
        </w:rPr>
        <w:t xml:space="preserve">), а именно: </w:t>
      </w:r>
      <w:r w:rsidR="004126B1" w:rsidRPr="00A955D9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E46335" w:rsidRPr="00A955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2512C" w:rsidRPr="00A955D9">
        <w:rPr>
          <w:rFonts w:ascii="Times New Roman" w:eastAsia="Calibri" w:hAnsi="Times New Roman" w:cs="Times New Roman"/>
          <w:sz w:val="28"/>
          <w:szCs w:val="28"/>
        </w:rPr>
        <w:t>50 353,2</w:t>
      </w:r>
      <w:r w:rsidR="004126B1" w:rsidRPr="00A955D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46335" w:rsidRPr="00A955D9">
        <w:rPr>
          <w:rFonts w:ascii="Times New Roman" w:eastAsia="Calibri" w:hAnsi="Times New Roman" w:cs="Times New Roman"/>
          <w:sz w:val="28"/>
          <w:szCs w:val="28"/>
        </w:rPr>
        <w:t xml:space="preserve">,                    </w:t>
      </w:r>
      <w:r w:rsidR="004126B1" w:rsidRPr="00A955D9"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="00E46335" w:rsidRPr="00A955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2512C" w:rsidRPr="00A955D9">
        <w:rPr>
          <w:rFonts w:ascii="Times New Roman" w:eastAsia="Calibri" w:hAnsi="Times New Roman" w:cs="Times New Roman"/>
          <w:sz w:val="28"/>
          <w:szCs w:val="28"/>
        </w:rPr>
        <w:t>225 491,1</w:t>
      </w:r>
      <w:r w:rsidR="004126B1" w:rsidRPr="00A955D9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763D1D" w:rsidRPr="00A955D9">
        <w:rPr>
          <w:rFonts w:ascii="Times New Roman" w:eastAsia="Calibri" w:hAnsi="Times New Roman" w:cs="Times New Roman"/>
          <w:sz w:val="28"/>
          <w:szCs w:val="28"/>
        </w:rPr>
        <w:t xml:space="preserve">с. рублей, что выше на </w:t>
      </w:r>
      <w:r w:rsidR="00C517D9" w:rsidRPr="00A955D9">
        <w:rPr>
          <w:rFonts w:ascii="Times New Roman" w:eastAsia="Calibri" w:hAnsi="Times New Roman" w:cs="Times New Roman"/>
          <w:sz w:val="28"/>
          <w:szCs w:val="28"/>
        </w:rPr>
        <w:t>175 138,0</w:t>
      </w:r>
      <w:r w:rsidR="004126B1" w:rsidRPr="00A955D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98264D">
        <w:rPr>
          <w:rFonts w:ascii="Times New Roman" w:eastAsia="Calibri" w:hAnsi="Times New Roman" w:cs="Times New Roman"/>
          <w:sz w:val="28"/>
          <w:szCs w:val="28"/>
        </w:rPr>
        <w:t>лей суммы</w:t>
      </w:r>
      <w:proofErr w:type="gramEnd"/>
      <w:r w:rsidR="0098264D">
        <w:rPr>
          <w:rFonts w:ascii="Times New Roman" w:eastAsia="Calibri" w:hAnsi="Times New Roman" w:cs="Times New Roman"/>
          <w:sz w:val="28"/>
          <w:szCs w:val="28"/>
        </w:rPr>
        <w:t xml:space="preserve"> отклонения по доходам. </w:t>
      </w:r>
      <w:r w:rsidR="0098264D" w:rsidRPr="0098264D">
        <w:rPr>
          <w:rFonts w:ascii="Times New Roman" w:eastAsia="Calibri" w:hAnsi="Times New Roman" w:cs="Times New Roman"/>
          <w:i/>
          <w:sz w:val="28"/>
          <w:szCs w:val="28"/>
        </w:rPr>
        <w:t>В пояснительной записке соответствующая информация отсутствует.</w:t>
      </w:r>
    </w:p>
    <w:p w:rsidR="00DB718E" w:rsidRPr="007F2E91" w:rsidRDefault="00FC512F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989">
        <w:rPr>
          <w:rFonts w:ascii="Times New Roman" w:eastAsia="Calibri" w:hAnsi="Times New Roman" w:cs="Times New Roman"/>
          <w:sz w:val="28"/>
          <w:szCs w:val="28"/>
        </w:rPr>
        <w:t>В</w:t>
      </w:r>
      <w:r w:rsidR="00E46335" w:rsidRPr="00165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6B1" w:rsidRPr="00165989">
        <w:rPr>
          <w:rFonts w:ascii="Times New Roman" w:eastAsia="Calibri" w:hAnsi="Times New Roman" w:cs="Times New Roman"/>
          <w:sz w:val="28"/>
          <w:szCs w:val="28"/>
        </w:rPr>
        <w:t xml:space="preserve">ходе проведения экспертно-аналитического мероприятия комитетом по финансам  администрации Ханты-Мансийского района представлены </w:t>
      </w:r>
      <w:r w:rsidRPr="00165989">
        <w:rPr>
          <w:rFonts w:ascii="Times New Roman" w:eastAsia="Calibri" w:hAnsi="Times New Roman" w:cs="Times New Roman"/>
          <w:sz w:val="28"/>
          <w:szCs w:val="28"/>
        </w:rPr>
        <w:t xml:space="preserve">на бумажных носителях </w:t>
      </w:r>
      <w:r w:rsidR="004126B1" w:rsidRPr="00165989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Pr="00165989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            </w:t>
      </w:r>
      <w:r w:rsidR="004126B1" w:rsidRPr="00165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18E" w:rsidRPr="00165989">
        <w:rPr>
          <w:rFonts w:ascii="Times New Roman" w:eastAsia="Calibri" w:hAnsi="Times New Roman" w:cs="Times New Roman"/>
          <w:sz w:val="28"/>
          <w:szCs w:val="28"/>
        </w:rPr>
        <w:t xml:space="preserve">(в период с </w:t>
      </w:r>
      <w:r w:rsidR="00A955D9" w:rsidRPr="00165989">
        <w:rPr>
          <w:rFonts w:ascii="Times New Roman" w:eastAsia="Calibri" w:hAnsi="Times New Roman" w:cs="Times New Roman"/>
          <w:sz w:val="28"/>
          <w:szCs w:val="28"/>
        </w:rPr>
        <w:t>21.12.2021</w:t>
      </w:r>
      <w:r w:rsidR="00DB718E" w:rsidRPr="0016598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955D9" w:rsidRPr="00165989">
        <w:rPr>
          <w:rFonts w:ascii="Times New Roman" w:eastAsia="Calibri" w:hAnsi="Times New Roman" w:cs="Times New Roman"/>
          <w:sz w:val="28"/>
          <w:szCs w:val="28"/>
        </w:rPr>
        <w:t>29.12.2021</w:t>
      </w:r>
      <w:r w:rsidR="00DB718E" w:rsidRPr="00165989">
        <w:rPr>
          <w:rFonts w:ascii="Times New Roman" w:eastAsia="Calibri" w:hAnsi="Times New Roman" w:cs="Times New Roman"/>
          <w:sz w:val="28"/>
          <w:szCs w:val="28"/>
        </w:rPr>
        <w:t>)</w:t>
      </w:r>
      <w:r w:rsidR="004126B1" w:rsidRPr="00165989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</w:t>
      </w:r>
      <w:r w:rsidRPr="0016598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955D9" w:rsidRPr="007F2E91">
        <w:rPr>
          <w:rFonts w:ascii="Times New Roman" w:eastAsia="Calibri" w:hAnsi="Times New Roman" w:cs="Times New Roman"/>
          <w:sz w:val="28"/>
          <w:szCs w:val="28"/>
        </w:rPr>
        <w:t>статьи 14 р</w:t>
      </w:r>
      <w:r w:rsidR="00E46335" w:rsidRPr="007F2E91">
        <w:rPr>
          <w:rFonts w:ascii="Times New Roman" w:eastAsia="Calibri" w:hAnsi="Times New Roman" w:cs="Times New Roman"/>
          <w:sz w:val="28"/>
          <w:szCs w:val="28"/>
        </w:rPr>
        <w:t>ешения о бюджете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6B1" w:rsidRPr="007F2E9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DB718E" w:rsidRPr="007F2E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D5D" w:rsidRPr="007F2E91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Итоги исполнения бюджета </w:t>
      </w:r>
      <w:r w:rsidR="009C43BA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2021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>объеме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D7FCB" w:rsidRPr="007F2E91">
        <w:rPr>
          <w:rFonts w:ascii="Times New Roman" w:eastAsia="Calibri" w:hAnsi="Times New Roman" w:cs="Times New Roman"/>
          <w:sz w:val="28"/>
          <w:szCs w:val="28"/>
        </w:rPr>
        <w:t> </w:t>
      </w:r>
      <w:r w:rsidR="00763D1D" w:rsidRPr="007F2E91">
        <w:rPr>
          <w:rFonts w:ascii="Times New Roman" w:eastAsia="Calibri" w:hAnsi="Times New Roman" w:cs="Times New Roman"/>
          <w:sz w:val="28"/>
          <w:szCs w:val="28"/>
        </w:rPr>
        <w:t>2</w:t>
      </w:r>
      <w:r w:rsidR="00CD7FCB" w:rsidRPr="007F2E91">
        <w:rPr>
          <w:rFonts w:ascii="Times New Roman" w:eastAsia="Calibri" w:hAnsi="Times New Roman" w:cs="Times New Roman"/>
          <w:sz w:val="28"/>
          <w:szCs w:val="28"/>
        </w:rPr>
        <w:t xml:space="preserve">90 594,9 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CD7FCB" w:rsidRPr="007F2E91">
        <w:rPr>
          <w:rFonts w:ascii="Times New Roman" w:eastAsia="Calibri" w:hAnsi="Times New Roman" w:cs="Times New Roman"/>
          <w:sz w:val="28"/>
          <w:szCs w:val="28"/>
        </w:rPr>
        <w:t>98,6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расходы исполнены в 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 w:rsidR="007D724B">
        <w:rPr>
          <w:rFonts w:ascii="Times New Roman" w:eastAsia="Calibri" w:hAnsi="Times New Roman" w:cs="Times New Roman"/>
          <w:sz w:val="28"/>
          <w:szCs w:val="28"/>
        </w:rPr>
        <w:t>4 501 836,0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673C95" w:rsidRPr="007F2E91">
        <w:rPr>
          <w:rFonts w:ascii="Times New Roman" w:eastAsia="Calibri" w:hAnsi="Times New Roman" w:cs="Times New Roman"/>
          <w:sz w:val="28"/>
          <w:szCs w:val="28"/>
        </w:rPr>
        <w:t>8</w:t>
      </w:r>
      <w:r w:rsidR="00CD7FCB" w:rsidRPr="007F2E91">
        <w:rPr>
          <w:rFonts w:ascii="Times New Roman" w:eastAsia="Calibri" w:hAnsi="Times New Roman" w:cs="Times New Roman"/>
          <w:sz w:val="28"/>
          <w:szCs w:val="28"/>
        </w:rPr>
        <w:t>7,0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плана; в результате исполнения бюджета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C95" w:rsidRPr="007F2E9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73C95" w:rsidRPr="007F2E91">
        <w:rPr>
          <w:rFonts w:ascii="Times New Roman" w:eastAsia="Calibri" w:hAnsi="Times New Roman" w:cs="Times New Roman"/>
          <w:sz w:val="28"/>
          <w:szCs w:val="28"/>
        </w:rPr>
        <w:t>за 20</w:t>
      </w:r>
      <w:r w:rsidR="00CD7FCB" w:rsidRPr="007F2E91">
        <w:rPr>
          <w:rFonts w:ascii="Times New Roman" w:eastAsia="Calibri" w:hAnsi="Times New Roman" w:cs="Times New Roman"/>
          <w:sz w:val="28"/>
          <w:szCs w:val="28"/>
        </w:rPr>
        <w:t>21</w:t>
      </w:r>
      <w:r w:rsidR="00387EDE" w:rsidRPr="007F2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 xml:space="preserve">год сложился </w:t>
      </w:r>
      <w:r w:rsidR="007F2E91" w:rsidRPr="007F2E91">
        <w:rPr>
          <w:rFonts w:ascii="Times New Roman" w:eastAsia="Calibri" w:hAnsi="Times New Roman" w:cs="Times New Roman"/>
          <w:sz w:val="28"/>
          <w:szCs w:val="28"/>
        </w:rPr>
        <w:t>де</w:t>
      </w:r>
      <w:r w:rsidR="00FC512F" w:rsidRPr="007F2E91">
        <w:rPr>
          <w:rFonts w:ascii="Times New Roman" w:eastAsia="Calibri" w:hAnsi="Times New Roman" w:cs="Times New Roman"/>
          <w:sz w:val="28"/>
          <w:szCs w:val="28"/>
        </w:rPr>
        <w:t>фицит в размере</w:t>
      </w:r>
      <w:r w:rsidRPr="007F2E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00020">
        <w:rPr>
          <w:rFonts w:ascii="Times New Roman" w:eastAsia="Calibri" w:hAnsi="Times New Roman" w:cs="Times New Roman"/>
          <w:sz w:val="28"/>
          <w:szCs w:val="28"/>
        </w:rPr>
        <w:t>211 241,1</w:t>
      </w:r>
      <w:r w:rsidR="007F2E91" w:rsidRPr="007F2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EDE" w:rsidRPr="007F2E91">
        <w:rPr>
          <w:rFonts w:ascii="Times New Roman" w:eastAsia="Calibri" w:hAnsi="Times New Roman" w:cs="Times New Roman"/>
          <w:sz w:val="28"/>
          <w:szCs w:val="28"/>
        </w:rPr>
        <w:t>ты</w:t>
      </w:r>
      <w:r w:rsidRPr="007F2E91">
        <w:rPr>
          <w:rFonts w:ascii="Times New Roman" w:eastAsia="Calibri" w:hAnsi="Times New Roman" w:cs="Times New Roman"/>
          <w:sz w:val="28"/>
          <w:szCs w:val="28"/>
        </w:rPr>
        <w:t>с. рублей.</w:t>
      </w:r>
      <w:proofErr w:type="gramEnd"/>
    </w:p>
    <w:p w:rsidR="00C87647" w:rsidRPr="00CF436D" w:rsidRDefault="00DF4D5D" w:rsidP="0035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Ханты-Мансийского района приведено в Таблице 1.</w:t>
      </w:r>
    </w:p>
    <w:p w:rsidR="00DF4D5D" w:rsidRPr="00CF436D" w:rsidRDefault="00DF4D5D" w:rsidP="00C8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6D"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ru-RU"/>
        </w:rPr>
        <w:t xml:space="preserve">        </w:t>
      </w:r>
      <w:r w:rsidRPr="00CF43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Таблица 1                                                                                                                                                                     </w:t>
      </w:r>
      <w:r w:rsidRPr="00CF436D">
        <w:rPr>
          <w:rFonts w:ascii="Times New Roman" w:eastAsia="Times New Roman" w:hAnsi="Times New Roman" w:cs="Times New Roman"/>
          <w:sz w:val="18"/>
          <w:szCs w:val="20"/>
          <w:lang w:eastAsia="ru-RU"/>
        </w:rPr>
        <w:t>(тыс. рублей</w:t>
      </w:r>
      <w:r w:rsidRPr="00CF43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3"/>
        <w:gridCol w:w="1130"/>
        <w:gridCol w:w="1418"/>
        <w:gridCol w:w="992"/>
        <w:gridCol w:w="1134"/>
        <w:gridCol w:w="1394"/>
        <w:gridCol w:w="990"/>
        <w:gridCol w:w="983"/>
      </w:tblGrid>
      <w:tr w:rsidR="00D72163" w:rsidRPr="00CF436D" w:rsidTr="000D11AB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(гр.3-гр.2)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Отклонение (гр.6-гр.5)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Исполнение %</w:t>
            </w:r>
          </w:p>
        </w:tc>
      </w:tr>
      <w:tr w:rsidR="00D72163" w:rsidRPr="00CF436D" w:rsidTr="000D11AB">
        <w:trPr>
          <w:trHeight w:val="11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соответствии             с решением                 от т 25.12.2020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</w:t>
            </w:r>
            <w:r w:rsidRPr="00CF43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679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</w:t>
            </w:r>
            <w:r w:rsidRPr="00CF43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(в ред. от 17.12.2021 № 35)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3" w:rsidRPr="00CF436D" w:rsidRDefault="00D72163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656A" w:rsidRPr="00CF436D" w:rsidTr="00115A94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CF436D" w:rsidRDefault="00DF4D5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F436D" w:rsidRPr="00CF436D" w:rsidTr="00115A94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6D" w:rsidRPr="00CF436D" w:rsidRDefault="00CF436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4 349 927,5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4 400 280,7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4 290 594,9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4 290 594,9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</w:tr>
      <w:tr w:rsidR="00CF436D" w:rsidRPr="00CF436D" w:rsidTr="00115A94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6D" w:rsidRPr="00CF436D" w:rsidRDefault="00CF436D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5 401 543,5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-225 491,2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7D724B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4 501 836,0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7D724B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4 501 836,0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87,0</w:t>
            </w:r>
          </w:p>
        </w:tc>
      </w:tr>
      <w:tr w:rsidR="00CF436D" w:rsidRPr="00CF436D" w:rsidTr="00115A94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6D" w:rsidRPr="00CF436D" w:rsidRDefault="007F2E91" w:rsidP="00115A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Дефицит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-826 124,8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-1 001 262,8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4B4829" w:rsidP="009C4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C4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200020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-211 241,1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-211 241,0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36D" w:rsidRPr="00CF436D" w:rsidRDefault="00CF436D" w:rsidP="00CF4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F4D5D" w:rsidRPr="002A5655" w:rsidRDefault="00DF4D5D" w:rsidP="00DF4D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u w:val="single"/>
          <w:lang w:eastAsia="ru-RU"/>
        </w:rPr>
      </w:pPr>
    </w:p>
    <w:p w:rsidR="00ED6009" w:rsidRPr="00CE6663" w:rsidRDefault="00DF4D5D" w:rsidP="001A3C7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E66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ED6009" w:rsidRDefault="00ED6009" w:rsidP="001A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BA" w:rsidRDefault="00DF4D5D" w:rsidP="001A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Ханты-Мансийского района по дохода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                        за 2020</w:t>
      </w:r>
      <w:r w:rsidR="001A6BF9" w:rsidRPr="00C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6663" w:rsidRPr="00CE66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представлено в Таблице 2.</w:t>
      </w:r>
    </w:p>
    <w:p w:rsidR="00DF4D5D" w:rsidRPr="00543C99" w:rsidRDefault="00DF4D5D" w:rsidP="00DF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43C9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Таблица 2 </w:t>
      </w: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965"/>
        <w:gridCol w:w="848"/>
        <w:gridCol w:w="991"/>
        <w:gridCol w:w="991"/>
        <w:gridCol w:w="709"/>
        <w:gridCol w:w="1138"/>
        <w:gridCol w:w="1132"/>
        <w:gridCol w:w="709"/>
      </w:tblGrid>
      <w:tr w:rsidR="003546EC" w:rsidRPr="009C43BA" w:rsidTr="00EB2B85">
        <w:trPr>
          <w:trHeight w:val="204"/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1" w:name="RANGE!A1:I29"/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  <w:bookmarkEnd w:id="1"/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CE6663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1A6BF9"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CE6663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1A6BF9"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4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 20</w:t>
            </w:r>
            <w:r w:rsidR="004B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от факта 20</w:t>
            </w:r>
            <w:r w:rsidR="004B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F85AD5"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3546EC" w:rsidRPr="009C43BA" w:rsidTr="00EB2B85">
        <w:trPr>
          <w:trHeight w:val="204"/>
          <w:jc w:val="center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Уточненный план, </w:t>
            </w:r>
            <w:r w:rsidR="00F85AD5"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B2B85" w:rsidRPr="009C43BA" w:rsidTr="00EB2B85">
        <w:trPr>
          <w:trHeight w:val="617"/>
          <w:jc w:val="center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Факт, </w:t>
            </w:r>
            <w:r w:rsidR="00F85AD5"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4B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</w:t>
            </w:r>
            <w:r w:rsidR="004B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ому    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плану, %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B2B85" w:rsidRPr="009C43BA" w:rsidTr="00EB2B85">
        <w:trPr>
          <w:trHeight w:val="204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F9" w:rsidRPr="009C43BA" w:rsidRDefault="001A6BF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EB2B85" w:rsidRPr="009C43BA" w:rsidTr="00EB2B85">
        <w:trPr>
          <w:trHeight w:val="204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4 221 412,7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4 349 927,5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4 290 594,9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69 182,2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101,6</w:t>
            </w:r>
          </w:p>
        </w:tc>
      </w:tr>
      <w:tr w:rsidR="00EB2B85" w:rsidRPr="009C43BA" w:rsidTr="00EB2B85">
        <w:trPr>
          <w:trHeight w:val="56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Налоговые и неналоговые доходы,           </w:t>
            </w:r>
            <w:r w:rsidR="00D0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1 851 313,9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1 803 849,5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1 843 848,1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-7 465,8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99,6</w:t>
            </w:r>
          </w:p>
        </w:tc>
      </w:tr>
      <w:tr w:rsidR="00EB2B85" w:rsidRPr="009C43BA" w:rsidTr="00EB2B85">
        <w:trPr>
          <w:trHeight w:val="415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доходы,             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1 334 887,5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1 305 230,2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1 324 677,7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-10 209,8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99,2</w:t>
            </w:r>
          </w:p>
        </w:tc>
      </w:tr>
      <w:tr w:rsidR="00EB2B85" w:rsidRPr="009C43BA" w:rsidTr="00EB2B85">
        <w:trPr>
          <w:trHeight w:val="408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1 279 463,6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1 250 287,9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1 265 019,3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-14 444,3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D7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98,9</w:t>
            </w:r>
          </w:p>
        </w:tc>
      </w:tr>
      <w:tr w:rsidR="00EB2B85" w:rsidRPr="009C43BA" w:rsidTr="00EB2B85">
        <w:trPr>
          <w:trHeight w:val="584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                    на территории РФ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1 521,3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897,2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914,5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-606,8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60,1</w:t>
            </w:r>
          </w:p>
        </w:tc>
      </w:tr>
      <w:tr w:rsidR="00EB2B85" w:rsidRPr="009C43BA" w:rsidTr="00EB2B85">
        <w:trPr>
          <w:trHeight w:val="177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42 297,0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37 829,7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41 770,5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-526,5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98,8</w:t>
            </w:r>
          </w:p>
        </w:tc>
      </w:tr>
      <w:tr w:rsidR="00EB2B85" w:rsidRPr="009C43BA" w:rsidTr="00F144E0">
        <w:trPr>
          <w:trHeight w:val="775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11 480,4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16 081,2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16 815,2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5 334,8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146,5</w:t>
            </w:r>
          </w:p>
        </w:tc>
      </w:tr>
      <w:tr w:rsidR="00EB2B85" w:rsidRPr="009C43BA" w:rsidTr="00F144E0">
        <w:trPr>
          <w:trHeight w:val="408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125,2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115,7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4C" w:rsidRPr="009C43BA" w:rsidRDefault="0001344C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121,2</w:t>
            </w:r>
          </w:p>
        </w:tc>
      </w:tr>
      <w:tr w:rsidR="00EB2B85" w:rsidRPr="009C43BA" w:rsidTr="00F144E0">
        <w:trPr>
          <w:trHeight w:val="48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3733B2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0,0002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213,2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B2B85" w:rsidRPr="009C43BA" w:rsidTr="00EB2B85">
        <w:trPr>
          <w:trHeight w:val="598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Неналоговые доходы,</w:t>
            </w:r>
          </w:p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516 426,4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498 619,3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519 170,4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2 744,0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100,5</w:t>
            </w:r>
          </w:p>
        </w:tc>
      </w:tr>
      <w:tr w:rsidR="00EB2B85" w:rsidRPr="009C43BA" w:rsidTr="00EB2B85">
        <w:trPr>
          <w:trHeight w:val="559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                    в государственной                и муниципальной собственности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329 416,3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333 875,0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343 558,3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102,9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14 142,0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104,3</w:t>
            </w:r>
          </w:p>
        </w:tc>
      </w:tr>
      <w:tr w:rsidR="00EB2B85" w:rsidRPr="009C43BA" w:rsidTr="00EB2B85">
        <w:trPr>
          <w:trHeight w:val="55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35 596,8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66 704,2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66 697,5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31 100,7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187,4</w:t>
            </w:r>
          </w:p>
        </w:tc>
      </w:tr>
      <w:tr w:rsidR="00EB2B85" w:rsidRPr="009C43BA" w:rsidTr="00EB2B85">
        <w:trPr>
          <w:trHeight w:val="569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            и компенсации затрат государства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18 516,2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26 661,0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25 683,5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7 167,3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138,7</w:t>
            </w:r>
          </w:p>
        </w:tc>
      </w:tr>
      <w:tr w:rsidR="00EB2B85" w:rsidRPr="009C43BA" w:rsidTr="00EB2B85">
        <w:trPr>
          <w:trHeight w:val="525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1 994,7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5 257,8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5 652,1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3 657,4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283,4</w:t>
            </w:r>
          </w:p>
        </w:tc>
      </w:tr>
      <w:tr w:rsidR="00EB2B85" w:rsidRPr="009C43BA" w:rsidTr="00EB2B85">
        <w:trPr>
          <w:trHeight w:val="43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 возмещение ущерба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130 918,1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66 121,4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77 539,5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-53 378,6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59,2</w:t>
            </w:r>
          </w:p>
        </w:tc>
      </w:tr>
      <w:tr w:rsidR="00EB2B85" w:rsidRPr="009C43BA" w:rsidTr="00EB2B85">
        <w:trPr>
          <w:trHeight w:val="343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-15,7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4B4829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-251,7</w:t>
            </w:r>
          </w:p>
        </w:tc>
      </w:tr>
      <w:tr w:rsidR="00EB2B85" w:rsidRPr="009C43BA" w:rsidTr="00EB2B85">
        <w:trPr>
          <w:trHeight w:val="204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поступления,         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2 370 098,8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2 546 078,0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2 446 746,8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76 648,0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103,2</w:t>
            </w:r>
          </w:p>
        </w:tc>
      </w:tr>
      <w:tr w:rsidR="00EB2B85" w:rsidRPr="009C43BA" w:rsidTr="00EB2B85">
        <w:trPr>
          <w:trHeight w:val="271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38 671,1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56 676,5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56 676,5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18 005,4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146,6</w:t>
            </w:r>
          </w:p>
        </w:tc>
      </w:tr>
      <w:tr w:rsidR="00EB2B85" w:rsidRPr="009C43BA" w:rsidTr="00EB2B85">
        <w:trPr>
          <w:trHeight w:val="263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340 719,8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410 589,7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317 488,9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-23 230,9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93,2</w:t>
            </w:r>
          </w:p>
        </w:tc>
      </w:tr>
      <w:tr w:rsidR="00EB2B85" w:rsidRPr="009C43BA" w:rsidTr="00EB2B85">
        <w:trPr>
          <w:trHeight w:val="241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1 639 524,5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1 765 768,0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1 760 787,9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121 263,4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107,4</w:t>
            </w:r>
          </w:p>
        </w:tc>
      </w:tr>
      <w:tr w:rsidR="00EB2B85" w:rsidRPr="009C43BA" w:rsidTr="00EB2B85">
        <w:trPr>
          <w:trHeight w:val="332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79 807,9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94 285,5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93 035,2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13 227,3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</w:tr>
      <w:tr w:rsidR="00EB2B85" w:rsidRPr="009C43BA" w:rsidTr="00EB2B85">
        <w:trPr>
          <w:trHeight w:val="126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379,4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  <w:r w:rsidR="00B01D35"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-219,4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42,2</w:t>
            </w:r>
          </w:p>
        </w:tc>
      </w:tr>
      <w:tr w:rsidR="00EB2B85" w:rsidRPr="009C43BA" w:rsidTr="00EB2B85">
        <w:trPr>
          <w:trHeight w:val="399"/>
          <w:jc w:val="center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106 860,0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271 529,0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271 529,0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164 669,0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254,1</w:t>
            </w:r>
          </w:p>
        </w:tc>
      </w:tr>
      <w:tr w:rsidR="00EB2B85" w:rsidRPr="009C43BA" w:rsidTr="00EB2B85">
        <w:trPr>
          <w:trHeight w:val="540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178 439,7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-178 439,7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B2B85" w:rsidRPr="009C43BA" w:rsidTr="00EB2B85">
        <w:trPr>
          <w:trHeight w:val="1133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1 761,1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137,9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137,9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  <w:r w:rsidR="004B482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-1 623,2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EB2B85" w:rsidRPr="009C43BA" w:rsidTr="00EB2B85">
        <w:trPr>
          <w:trHeight w:val="1133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субсидии, субвенций и иных межбюджетных трансфертов, имеющих целевое назначение, прошлых лет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-16 064,7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-0,4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-53 068,6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-53 068,6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-37 003,9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EF" w:rsidRPr="009C43BA" w:rsidRDefault="002121EF" w:rsidP="009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C43B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330,3</w:t>
            </w:r>
          </w:p>
        </w:tc>
      </w:tr>
    </w:tbl>
    <w:p w:rsidR="00153D06" w:rsidRPr="002A5655" w:rsidRDefault="00153D06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2E91" w:rsidRPr="007F2E91" w:rsidRDefault="00DF4D5D" w:rsidP="007F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исполнены </w:t>
      </w:r>
      <w:r w:rsid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BDF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358A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90 594,9</w:t>
      </w:r>
      <w:r w:rsidR="00F0358A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2020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(4 221 412,7 тыс. рублей),  наблюдается рост доходов бюджета на 1,6 % или 69 182,2 тыс. рублей.</w:t>
      </w:r>
    </w:p>
    <w:p w:rsidR="00DF4D5D" w:rsidRPr="007F2E91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и неналоговых доходов составило </w:t>
      </w:r>
      <w:r w:rsidR="00D7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037E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52FE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43 848,1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C152FE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поступления исполнены</w:t>
      </w:r>
      <w:r w:rsidR="004B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AA4AE8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> 446 746,8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F2E91"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96,1 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уточненного плана. </w:t>
      </w:r>
      <w:r w:rsidRPr="007F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D5D" w:rsidRPr="007A7D36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271807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том числе в общей сумме доходов дотации составили                      </w:t>
      </w:r>
      <w:r w:rsidR="00D72163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субсидии –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субвенции –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иные межбюджетные трансферты –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755551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</w:t>
      </w:r>
      <w:r w:rsidR="000B18C4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униципальных) организаций – 0,0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65869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</w:t>
      </w:r>
      <w:r w:rsidR="0065656D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5551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негосударс</w:t>
      </w:r>
      <w:r w:rsidR="008C70A7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организаций –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165869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51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возврата бюджетами  и организациями остатков субсидий, субвенций и иных межбюджетных трансфертов, имеющих целевое назначение, прошлых</w:t>
      </w:r>
      <w:proofErr w:type="gramEnd"/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0,003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возврат</w:t>
      </w:r>
      <w:r w:rsidR="008C70A7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субсидий, субвенций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межбюджетных трансфертов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целевое назначение, прошлых лет </w:t>
      </w:r>
      <w:r w:rsidR="0071414E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минус)</w:t>
      </w:r>
      <w:r w:rsidR="00B01D35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7A7D36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с </w:t>
      </w:r>
      <w:r w:rsidR="007A7D36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на </w:t>
      </w:r>
      <w:r w:rsidR="007A7D36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76 648,0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E025D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36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1E025D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сравнению с 20</w:t>
      </w:r>
      <w:r w:rsidR="007A7D36"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DF4D5D" w:rsidRPr="005A70C8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8C70A7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43,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5D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или </w:t>
      </w:r>
      <w:r w:rsidR="008C70A7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0A7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43 848,1</w:t>
      </w:r>
      <w:r w:rsidR="001E025D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B9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При этом</w:t>
      </w: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доходов в общем объеме доходов составила                     – 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061B9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 324 677,7</w:t>
      </w: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                  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C70A7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A70C8"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>9 170,4</w:t>
      </w:r>
      <w:r w:rsidRPr="005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F4D5D" w:rsidRPr="00F00F7A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</w:t>
      </w:r>
      <w:r w:rsidR="004B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29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(1 851 313,9 тыс. рублей)</w:t>
      </w: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A70C8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меньшилось </w:t>
      </w: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70C8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83513A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7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70C8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7 465,8</w:t>
      </w: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2D7CE8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719F" w:rsidRDefault="0084166E" w:rsidP="0031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F00F7A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бюджета в 2021</w:t>
      </w:r>
      <w:r w:rsidR="00DF4D5D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части налог</w:t>
      </w:r>
      <w:r w:rsidR="00BD3E39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D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прибыль, доходы составило </w:t>
      </w:r>
      <w:r w:rsidR="00E03E81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7A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0A7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F7A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65 019,3</w:t>
      </w:r>
      <w:r w:rsidR="00DF4D5D"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F4D5D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 или 10</w:t>
      </w:r>
      <w:r w:rsidR="00F00F7A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  <w:r w:rsidR="00DF4D5D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плана. </w:t>
      </w:r>
      <w:r w:rsidR="00DF4D5D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</w:t>
      </w:r>
      <w:r w:rsidR="00F00F7A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меньшились по сравнению с показателем 2020 </w:t>
      </w:r>
      <w:r w:rsidR="00DF4D5D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на </w:t>
      </w:r>
      <w:r w:rsidR="00F00F7A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14 444,3</w:t>
      </w:r>
      <w:r w:rsidR="00DF4D5D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513A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7A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DF4D5D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</w:t>
      </w:r>
      <w:r w:rsidR="0025719F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</w:t>
      </w:r>
      <w:r w:rsidR="00F00F7A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явилось уменьшение размера дополнительного норматива отчислений в бюджет района</w:t>
      </w:r>
      <w:r w:rsidR="004B48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объема</w:t>
      </w:r>
      <w:r w:rsidR="0025719F" w:rsidRPr="002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возвратов по налогу в 2021 году.</w:t>
      </w:r>
    </w:p>
    <w:p w:rsidR="00DF4D5D" w:rsidRPr="00243AC9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налогам на товары (работы, услуги) составило</w:t>
      </w:r>
      <w:r w:rsidR="00D7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41157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914,5</w:t>
      </w:r>
      <w:r w:rsidR="00D74060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1157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     </w:t>
      </w:r>
      <w:r w:rsidR="00241157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сравнении с 2020</w:t>
      </w:r>
      <w:r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D67283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157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83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1157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39,9 </w:t>
      </w:r>
      <w:r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1157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>606,8</w:t>
      </w:r>
      <w:r w:rsidR="00D67283"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241157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причины значительного уменьшения поступления по акцизам не приведены.</w:t>
      </w:r>
    </w:p>
    <w:p w:rsidR="00CB5E4D" w:rsidRDefault="0095337C" w:rsidP="00CB5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налогам на совокупный доход составило                </w:t>
      </w:r>
      <w:r w:rsidR="008C70A7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1 770,5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1E6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                    с 2020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526,5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отчету об исполнении бюджета                      </w:t>
      </w:r>
      <w:r w:rsidR="0061272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за 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900D77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поступления</w:t>
      </w:r>
      <w:r w:rsidR="0061272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нало</w:t>
      </w:r>
      <w:r w:rsidR="00C308EA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202458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отменой с 1 января 2021 года режима налогообложения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75E52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ЕНВД</w:t>
      </w:r>
      <w:r w:rsidR="00C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неприменение с 2021 года при расчете стоимости патента коэффициента дефлятора </w:t>
      </w:r>
      <w:r w:rsidR="00495F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E4D">
        <w:rPr>
          <w:rFonts w:ascii="Times New Roman" w:hAnsi="Times New Roman" w:cs="Times New Roman"/>
          <w:sz w:val="28"/>
          <w:szCs w:val="28"/>
        </w:rPr>
        <w:t>З</w:t>
      </w:r>
      <w:r w:rsidR="00EA5F52">
        <w:rPr>
          <w:rFonts w:ascii="Times New Roman" w:hAnsi="Times New Roman" w:cs="Times New Roman"/>
          <w:sz w:val="28"/>
          <w:szCs w:val="28"/>
        </w:rPr>
        <w:t>акон ХМАО - Югры от 18.12.2020 №</w:t>
      </w:r>
      <w:r w:rsidR="00CB5E4D">
        <w:rPr>
          <w:rFonts w:ascii="Times New Roman" w:hAnsi="Times New Roman" w:cs="Times New Roman"/>
          <w:sz w:val="28"/>
          <w:szCs w:val="28"/>
        </w:rPr>
        <w:t xml:space="preserve"> 123-оз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A0D">
        <w:rPr>
          <w:rFonts w:ascii="Times New Roman" w:hAnsi="Times New Roman" w:cs="Times New Roman"/>
          <w:sz w:val="28"/>
          <w:szCs w:val="28"/>
        </w:rPr>
        <w:t>«</w:t>
      </w:r>
      <w:r w:rsidR="00CB5E4D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Ханты-Мансий</w:t>
      </w:r>
      <w:r w:rsidR="00EA5F52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5D7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3AC9" w:rsidRPr="00243AC9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исполнены в объеме</w:t>
      </w:r>
      <w:r w:rsidR="00952151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93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16 815,2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</w:t>
      </w:r>
      <w:r w:rsidR="00B1193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</w:t>
      </w:r>
      <w:r w:rsidR="001C2E80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плана, в сравнении с 20</w:t>
      </w:r>
      <w:r w:rsidR="00B1193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4A4623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4623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93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1193D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5 334,8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записке 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</w:t>
      </w:r>
      <w:r w:rsidR="004A4623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B1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D09B0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отмечается в связи</w:t>
      </w:r>
      <w:r w:rsidR="00CD09B0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43AC9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крупнейшими налогоплательщиками в бюджет района платежей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C9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3AC9" w:rsidRPr="002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организаций за 2020 год.</w:t>
      </w:r>
    </w:p>
    <w:p w:rsidR="00DF4D5D" w:rsidRPr="00EA650F" w:rsidRDefault="00D324E1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сравнении с 2020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отмечается </w:t>
      </w:r>
      <w:r w:rsidR="00CD09B0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поступлений государственной пошлины на </w:t>
      </w:r>
      <w:r w:rsidR="003751E6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="00F74A3A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составило 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151,8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751E6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325FA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плана.</w:t>
      </w:r>
    </w:p>
    <w:p w:rsidR="00DF4D5D" w:rsidRPr="00EA650F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бюджета Ханты-Мансийского района   </w:t>
      </w:r>
      <w:r w:rsidR="003C0D0E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20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0D0E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на 1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04,1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1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плана и составляют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E6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9 170,4 тыс. рублей, относительно 2020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3C0D0E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поступлений на 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2 744,0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A650F"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E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30D17" w:rsidRPr="00430C89" w:rsidRDefault="00DF4D5D" w:rsidP="009C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</w:t>
      </w:r>
      <w:r w:rsid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(66,2 %) </w:t>
      </w:r>
      <w:r w:rsidRP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неналоговых доходов составили доходы от использования имущества, находящегося                                  в государственной и муниципальной собственности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составило 102,9%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96D65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43 558,3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доля доходов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государственной 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 в общей сумме доходов бюджета составила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472FF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2020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рост данных доходов на 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14 142,0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пояснительной 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записке к отчету об исполнении бюджета </w:t>
      </w:r>
      <w:r w:rsidR="00472FF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FF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91D9E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C91D9E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связан</w:t>
      </w:r>
      <w:r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91D9E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 арендной платы 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91D9E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</w:t>
      </w:r>
      <w:r w:rsidR="00D30D17" w:rsidRPr="00D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D30D17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 на уровень инфляции, а также внесением авансовых платежей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7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 2021 года.</w:t>
      </w:r>
    </w:p>
    <w:p w:rsidR="00430C89" w:rsidRPr="008877C6" w:rsidRDefault="00DF4D5D" w:rsidP="00430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</w:t>
      </w:r>
      <w:r w:rsidR="00C77E7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97DD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66 697,5</w:t>
      </w:r>
      <w:r w:rsidR="00E352A4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97DD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352A4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показателем 20</w:t>
      </w:r>
      <w:r w:rsidR="00D97DD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52A4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рост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7DD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97DD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31 100,7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Согласно пояснительной записке</w:t>
      </w:r>
      <w:r w:rsidR="009C2B62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26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в результате </w:t>
      </w:r>
      <w:r w:rsidR="00D97DD5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коэффициентов, используемых при расчете</w:t>
      </w:r>
      <w:r w:rsidR="004B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сумм, подлежащих к уплате, </w:t>
      </w:r>
      <w:r w:rsidR="00430C89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внесением авансовых платежей</w:t>
      </w:r>
      <w:r w:rsid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30C89" w:rsidRP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30C89" w:rsidRPr="00430C89">
        <w:rPr>
          <w:rFonts w:ascii="Times New Roman" w:hAnsi="Times New Roman" w:cs="Times New Roman"/>
          <w:sz w:val="28"/>
          <w:szCs w:val="28"/>
        </w:rPr>
        <w:t>Федеральн</w:t>
      </w:r>
      <w:r w:rsidR="00430C89">
        <w:rPr>
          <w:rFonts w:ascii="Times New Roman" w:hAnsi="Times New Roman" w:cs="Times New Roman"/>
          <w:sz w:val="28"/>
          <w:szCs w:val="28"/>
        </w:rPr>
        <w:t xml:space="preserve">ым законом от 10.01.2002 № 7-ФЗ </w:t>
      </w:r>
      <w:r w:rsidR="005D7A0D">
        <w:rPr>
          <w:rFonts w:ascii="Times New Roman" w:hAnsi="Times New Roman" w:cs="Times New Roman"/>
          <w:sz w:val="28"/>
          <w:szCs w:val="28"/>
        </w:rPr>
        <w:t>«</w:t>
      </w:r>
      <w:r w:rsidR="00430C89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430C89" w:rsidRPr="008877C6">
        <w:rPr>
          <w:rFonts w:ascii="Times New Roman" w:hAnsi="Times New Roman" w:cs="Times New Roman"/>
          <w:sz w:val="28"/>
          <w:szCs w:val="28"/>
        </w:rPr>
        <w:t>окружающей среды</w:t>
      </w:r>
      <w:r w:rsidR="005D7A0D">
        <w:rPr>
          <w:rFonts w:ascii="Times New Roman" w:hAnsi="Times New Roman" w:cs="Times New Roman"/>
          <w:sz w:val="28"/>
          <w:szCs w:val="28"/>
        </w:rPr>
        <w:t>»</w:t>
      </w:r>
      <w:r w:rsidR="00430C89" w:rsidRPr="008877C6">
        <w:rPr>
          <w:rFonts w:ascii="Times New Roman" w:hAnsi="Times New Roman" w:cs="Times New Roman"/>
          <w:sz w:val="28"/>
          <w:szCs w:val="28"/>
        </w:rPr>
        <w:t>.</w:t>
      </w:r>
    </w:p>
    <w:p w:rsidR="006E49DF" w:rsidRPr="00484C48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</w:t>
      </w:r>
      <w:r w:rsid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 </w:t>
      </w:r>
      <w:r w:rsid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25 683,5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данного показателя 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сравнении с 2020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3751E6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CF25F1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F21EF5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7 167,3</w:t>
      </w:r>
      <w:r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E02E78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62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CF25F1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78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связан</w:t>
      </w:r>
      <w:r w:rsidR="00CF25F1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возмещения средств по временной нетрудоспособности и в связи</w:t>
      </w:r>
      <w:r w:rsid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материнством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Регионального отделения Фонда социального страхования по Ханты-Мансийскому автономному округу –  Югре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социального страхования)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возмещением расходов, направл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на предупредительные меры </w:t>
      </w:r>
      <w:r w:rsidR="006E49DF" w:rsidRPr="0088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49D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производственного травматизма.</w:t>
      </w:r>
    </w:p>
    <w:p w:rsidR="00FA148F" w:rsidRPr="00484C48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                     в 2021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5 652,1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    или </w:t>
      </w:r>
      <w:r w:rsidR="00FA148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07,5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в сравнен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аналогичным показателем 2020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в абсолютном выражении на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3 657,4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183,4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C02D8F" w:rsidRPr="00484C48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исполнены в объеме                       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77 539,5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снижением </w:t>
      </w:r>
      <w:r w:rsidR="00DD275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(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130 918,1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40,8 % 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53 378,6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8877C6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D275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аналогичному показателю 20</w:t>
      </w:r>
      <w:r w:rsidR="00484C4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связано </w:t>
      </w:r>
      <w:r w:rsidR="00DD275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84C4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</w:t>
      </w:r>
      <w:r w:rsidR="00C02D8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="00EA0BD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взысканий</w:t>
      </w:r>
      <w:r w:rsidR="0083042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BD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предъявленных Службой по надзору</w:t>
      </w:r>
      <w:r w:rsidR="00484C48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A0BD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 в сфере охраны окружающей среды, объектов животного мира и лесных насаждений (</w:t>
      </w:r>
      <w:proofErr w:type="spellStart"/>
      <w:r w:rsidR="00EA0BD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Природназор</w:t>
      </w:r>
      <w:proofErr w:type="spellEnd"/>
      <w:r w:rsidR="00EA0BDF" w:rsidRPr="0048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Югры). </w:t>
      </w:r>
    </w:p>
    <w:p w:rsidR="00DF4D5D" w:rsidRPr="000B20A4" w:rsidRDefault="00DF4D5D" w:rsidP="0031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</w:t>
      </w:r>
      <w:r w:rsidR="00C64761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рочих неналоговых доходов в 202</w:t>
      </w:r>
      <w:r w:rsidR="00484C48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0DE4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CE6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планировалось, фактическое исполнение  </w:t>
      </w:r>
      <w:r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484C48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="00C64761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92C29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информация о</w:t>
      </w:r>
      <w:r w:rsidR="00484C48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</w:t>
      </w:r>
      <w:r w:rsidR="00392C29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92C29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представлена.</w:t>
      </w:r>
      <w:r w:rsidR="00484C48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отчету об исполнении б</w:t>
      </w:r>
      <w:r w:rsidR="000B20A4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(форма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B20A4" w:rsidRPr="000B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 0503117) основной объем по данному виду неналоговых доходов (38,8 тыс. рублей) представлен  невыясненными поступлениями, зачисленными в бюджет муниципального района.</w:t>
      </w:r>
    </w:p>
    <w:p w:rsidR="001F4181" w:rsidRPr="005B131F" w:rsidRDefault="007D42E3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476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 в 20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F418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2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446 746,8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9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6,1</w:t>
      </w:r>
      <w:r w:rsidR="00511FE6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18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уточненного плана.</w:t>
      </w:r>
      <w:r w:rsidR="00110DE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аналогичному показателю 2020</w:t>
      </w:r>
      <w:r w:rsidR="001F418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1F418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безвозмездных поступлений на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76 648,0</w:t>
      </w:r>
      <w:r w:rsidR="001F418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="001F418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043747" w:rsidRPr="005B131F" w:rsidRDefault="001F4181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муниципальн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в 2021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составила </w:t>
      </w:r>
      <w:r w:rsidR="00CF1758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57,0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2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446 746,8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56 676,5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исполнение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уточненному плану 100,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0 %;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субсидий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7,4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317 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0B20A4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к уточненному плану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77,3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</w:t>
      </w:r>
      <w:proofErr w:type="gramEnd"/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субвенций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41,0</w:t>
      </w:r>
      <w:r w:rsidR="00DA53E8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или 1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760 787,9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уточненному плану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99,7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иных межбюджетных трансфертов составила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="007D42E3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93 035,2</w:t>
      </w: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DA53E8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 уточненному плану 9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A53E8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 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безвозмездных поступлений</w:t>
      </w: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государственных (муниципальных) организаций сос</w:t>
      </w:r>
      <w:r w:rsidR="00DA53E8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тавила 0,0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004</w:t>
      </w:r>
      <w:r w:rsidR="00697CBD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160,0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уточненному плану 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 </w:t>
      </w:r>
      <w:proofErr w:type="gramStart"/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безвозмездных поступлений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негосударств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енных организаций составила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6,3</w:t>
      </w:r>
      <w:r w:rsidR="007E591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911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271 529,0</w:t>
      </w:r>
      <w:r w:rsidR="00231B2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 уточненному плану 100,</w:t>
      </w:r>
      <w:r w:rsidR="00720F7B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0 %; 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доходо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бюджетов бюджетной системы РФ 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возврата бюджетами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 остатков субсидий, субвенций и иных межбюджетных трансфертов, имеющих целевое назначение, прошлых лет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0,0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137,9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</w:t>
      </w:r>
      <w:r w:rsidR="00F21EF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C0AD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исполнение</w:t>
      </w:r>
      <w:r w:rsidR="00F21EF5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уточненному плану 100,0 %;</w:t>
      </w:r>
      <w:proofErr w:type="gramEnd"/>
      <w:r w:rsidR="00BC08F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</w:t>
      </w:r>
      <w:r w:rsidR="00BC08F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BC08F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(возврат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8F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Ханты-Мансийского автономного округа</w:t>
      </w:r>
      <w:r w:rsidR="00DB718E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AD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C08F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Югры) составил</w:t>
      </w:r>
      <w:r w:rsidR="00E84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14E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(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минус)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BC08F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объеме доходов 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F1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DB0BAC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(минус) </w:t>
      </w:r>
      <w:r w:rsidR="00751402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53 068,6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исполнение к уточненном</w:t>
      </w:r>
      <w:r w:rsidR="004A09E9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плану 100,</w:t>
      </w:r>
      <w:r w:rsidR="00043747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0 %.</w:t>
      </w:r>
    </w:p>
    <w:p w:rsidR="001C0AD7" w:rsidRPr="005B131F" w:rsidRDefault="001C0AD7" w:rsidP="00315EC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Пояснительная записка к бюджетной отчетности за 2021 год содержит </w:t>
      </w:r>
      <w:r w:rsidR="005B131F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подробный </w:t>
      </w: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негосударственных организаций </w:t>
      </w:r>
      <w:r w:rsidR="005B131F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топливно-энергетического комплекса</w:t>
      </w:r>
      <w:r w:rsidR="00714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31F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осуществивших</w:t>
      </w:r>
      <w:r w:rsidR="0071414E" w:rsidRPr="00714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D5E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перечисления </w:t>
      </w:r>
      <w:r w:rsidR="005B131F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муниципального района</w:t>
      </w:r>
      <w:r w:rsidR="00AB7D5E" w:rsidRPr="00AB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D5E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общую сумму 271 529,0 тыс. рублей</w:t>
      </w:r>
      <w:r w:rsidR="00AB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Безвозмездные перечисления</w:t>
      </w:r>
      <w:r w:rsidR="005B131F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</w:t>
      </w:r>
      <w:r w:rsidR="0071414E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</w:t>
      </w:r>
      <w:r w:rsidR="00AB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елевое назначение и направлены </w:t>
      </w:r>
      <w:r w:rsidR="0071414E" w:rsidRPr="005B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социально-экономическое ра</w:t>
      </w:r>
      <w:r w:rsidR="00714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звитие </w:t>
      </w:r>
      <w:r w:rsidR="00AB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714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AB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1D17" w:rsidRPr="002A5655" w:rsidRDefault="00011D17" w:rsidP="00315EC4">
      <w:pPr>
        <w:tabs>
          <w:tab w:val="left" w:pos="663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F4D5D" w:rsidRDefault="00DF4D5D" w:rsidP="00E845C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134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22177A" w:rsidRPr="0001344C" w:rsidRDefault="0022177A" w:rsidP="00BD16CE">
      <w:pPr>
        <w:tabs>
          <w:tab w:val="left" w:pos="663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C210C" w:rsidRPr="0001344C" w:rsidRDefault="00DF4D5D" w:rsidP="00315EC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Ханты-Мансийског</w:t>
      </w:r>
      <w:r w:rsidR="008A2CE6" w:rsidRPr="000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</w:t>
      </w:r>
      <w:r w:rsidR="00D74060" w:rsidRPr="000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202</w:t>
      </w:r>
      <w:r w:rsidR="0001344C" w:rsidRPr="000134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                  в Таблице 3.</w:t>
      </w:r>
    </w:p>
    <w:p w:rsidR="00DF4D5D" w:rsidRPr="00543C99" w:rsidRDefault="00DF4D5D" w:rsidP="00DF4D5D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543C99">
        <w:rPr>
          <w:rFonts w:ascii="Times New Roman" w:eastAsia="Times New Roman" w:hAnsi="Times New Roman" w:cs="Times New Roman"/>
          <w:b/>
          <w:sz w:val="18"/>
          <w:lang w:eastAsia="ru-RU"/>
        </w:rPr>
        <w:t>Таблица 3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07"/>
        <w:gridCol w:w="1506"/>
        <w:gridCol w:w="1490"/>
        <w:gridCol w:w="1134"/>
      </w:tblGrid>
      <w:tr w:rsidR="00DF4D5D" w:rsidRPr="0001344C" w:rsidTr="00D07A58">
        <w:trPr>
          <w:trHeight w:val="10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ED1B87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раздела</w:t>
            </w:r>
            <w:r w:rsidR="00DF4D5D"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8A2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                                      план                      </w:t>
            </w:r>
            <w:r w:rsidR="00BC08F9"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1344C"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на 2021</w:t>
            </w: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                       тыс. рублей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</w:t>
            </w:r>
            <w:r w:rsidR="0001344C"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олнено                   за 2021</w:t>
            </w: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               тыс.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(+/-),                                </w:t>
            </w:r>
            <w:proofErr w:type="gramEnd"/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F4D5D" w:rsidRPr="0001344C" w:rsidTr="00D07A5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01344C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1344C" w:rsidRPr="0001344C" w:rsidTr="00D07A58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381 243,5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361 481,7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-19 761,8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94,8</w:t>
            </w:r>
          </w:p>
        </w:tc>
      </w:tr>
      <w:tr w:rsidR="0001344C" w:rsidRPr="0001344C" w:rsidTr="00A31AA9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A31A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3 387,1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3 387,1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1344C" w:rsidRPr="0001344C" w:rsidTr="00D07A58">
        <w:trPr>
          <w:trHeight w:val="4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                       и правоохранительная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75 028,8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58 970,7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-16 058,1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78,6</w:t>
            </w:r>
          </w:p>
        </w:tc>
      </w:tr>
      <w:tr w:rsidR="0001344C" w:rsidRPr="0001344C" w:rsidTr="00A31AA9">
        <w:trPr>
          <w:trHeight w:val="2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457 050,6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414 100,4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-42 950,2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90,6</w:t>
            </w:r>
          </w:p>
        </w:tc>
      </w:tr>
      <w:tr w:rsidR="0001344C" w:rsidRPr="0001344C" w:rsidTr="00E845C9">
        <w:trPr>
          <w:trHeight w:val="3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1 251 682,4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1 012 173,4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-239 509,0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80,9</w:t>
            </w:r>
          </w:p>
        </w:tc>
      </w:tr>
      <w:tr w:rsidR="0001344C" w:rsidRPr="0001344C" w:rsidTr="00E845C9">
        <w:trPr>
          <w:trHeight w:val="2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19 246,2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15 531,7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-3 714,5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80,7</w:t>
            </w:r>
          </w:p>
        </w:tc>
      </w:tr>
      <w:tr w:rsidR="0001344C" w:rsidRPr="0001344C" w:rsidTr="00E845C9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2 136 292,3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4B" w:rsidRPr="00ED1B87" w:rsidRDefault="007D724B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2 002 312,2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7D724B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-133 980,1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93,7</w:t>
            </w:r>
          </w:p>
        </w:tc>
      </w:tr>
      <w:tr w:rsidR="0001344C" w:rsidRPr="0001344C" w:rsidTr="00A31AA9">
        <w:trPr>
          <w:trHeight w:val="2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332 490,9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123 309,6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-209 181,3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37,1</w:t>
            </w:r>
          </w:p>
        </w:tc>
      </w:tr>
      <w:tr w:rsidR="0001344C" w:rsidRPr="0001344C" w:rsidTr="00A31AA9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1 871,3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1 871,3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1344C" w:rsidRPr="0001344C" w:rsidTr="00A31AA9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61 729,0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60 666,9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98,3</w:t>
            </w:r>
          </w:p>
        </w:tc>
      </w:tr>
      <w:tr w:rsidR="0001344C" w:rsidRPr="0001344C" w:rsidTr="00A31AA9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98 364,9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90 369,4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91,9</w:t>
            </w:r>
          </w:p>
        </w:tc>
      </w:tr>
      <w:tr w:rsidR="0001344C" w:rsidRPr="0001344C" w:rsidTr="00E845C9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12 500,4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12 500,4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1344C" w:rsidRPr="0001344C" w:rsidTr="00E845C9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                и муниципального долга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91,3</w:t>
            </w:r>
          </w:p>
        </w:tc>
      </w:tr>
      <w:tr w:rsidR="0001344C" w:rsidRPr="0001344C" w:rsidTr="00E845C9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345 122,1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345 122,1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1344C" w:rsidRPr="002A5655" w:rsidTr="00A31AA9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01344C" w:rsidRDefault="0001344C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5 176 052,3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7D724B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4 501 836,0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-674 216,5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4C" w:rsidRPr="00ED1B87" w:rsidRDefault="0001344C" w:rsidP="00E845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87,0</w:t>
            </w:r>
          </w:p>
        </w:tc>
      </w:tr>
    </w:tbl>
    <w:p w:rsidR="00A31AA9" w:rsidRDefault="00A31AA9" w:rsidP="00F62970">
      <w:pPr>
        <w:keepNext/>
        <w:tabs>
          <w:tab w:val="left" w:pos="2935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5D" w:rsidRPr="005B131F" w:rsidRDefault="00DF4D5D" w:rsidP="00F62970">
      <w:pPr>
        <w:keepNext/>
        <w:tabs>
          <w:tab w:val="left" w:pos="2935"/>
        </w:tabs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                                         от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</w:t>
      </w:r>
      <w:r w:rsidR="00720F7B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679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Ханты-Мансийского района   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2021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 2023</w:t>
      </w:r>
      <w:r w:rsidR="004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последующими изменениями и допол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</w:t>
      </w:r>
      <w:r w:rsidR="004C6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учетом изменений на основании статьи</w:t>
      </w:r>
      <w:r w:rsidR="004C6A79" w:rsidRPr="007F2E91">
        <w:rPr>
          <w:rFonts w:ascii="Times New Roman" w:eastAsia="Calibri" w:hAnsi="Times New Roman" w:cs="Times New Roman"/>
          <w:sz w:val="28"/>
          <w:szCs w:val="28"/>
        </w:rPr>
        <w:t xml:space="preserve"> 14 решения о бюджете Ханты-Мансийского района</w:t>
      </w:r>
      <w:r w:rsidR="004C6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2021</w:t>
      </w:r>
      <w:r w:rsidR="004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A79">
        <w:rPr>
          <w:rFonts w:ascii="Times New Roman" w:eastAsia="Times New Roman" w:hAnsi="Times New Roman" w:cs="Times New Roman"/>
          <w:sz w:val="28"/>
          <w:szCs w:val="28"/>
          <w:lang w:eastAsia="ru-RU"/>
        </w:rPr>
        <w:t> 176 052,3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расходной части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за 2021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7D724B">
        <w:rPr>
          <w:rFonts w:ascii="Times New Roman" w:eastAsia="Times New Roman" w:hAnsi="Times New Roman" w:cs="Times New Roman"/>
          <w:sz w:val="28"/>
          <w:szCs w:val="28"/>
          <w:lang w:eastAsia="ru-RU"/>
        </w:rPr>
        <w:t>4 501 836,0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4C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уточненных </w:t>
      </w: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показателей.</w:t>
      </w:r>
    </w:p>
    <w:p w:rsidR="003B44A4" w:rsidRPr="005B131F" w:rsidRDefault="00DF4D5D" w:rsidP="00392C2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                             Ханты-Мансийского района по расходам в разрезе раздело</w:t>
      </w:r>
      <w:r w:rsidR="005B131F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бюджетной классификации за 2020 и 2021</w:t>
      </w:r>
      <w:r w:rsidR="00392C29" w:rsidRPr="005B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DF4D5D" w:rsidRPr="00543C99" w:rsidRDefault="00DF4D5D" w:rsidP="00DF4D5D">
      <w:pPr>
        <w:tabs>
          <w:tab w:val="left" w:pos="72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543C99">
        <w:rPr>
          <w:rFonts w:ascii="Times New Roman" w:eastAsia="Times New Roman" w:hAnsi="Times New Roman" w:cs="Times New Roman"/>
          <w:b/>
          <w:sz w:val="18"/>
          <w:lang w:eastAsia="ru-RU"/>
        </w:rPr>
        <w:t>Таблица 4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12"/>
        <w:gridCol w:w="1091"/>
        <w:gridCol w:w="1096"/>
        <w:gridCol w:w="986"/>
        <w:gridCol w:w="1091"/>
        <w:gridCol w:w="1096"/>
        <w:gridCol w:w="1100"/>
      </w:tblGrid>
      <w:tr w:rsidR="00DF4D5D" w:rsidRPr="005B131F" w:rsidTr="00A31AA9">
        <w:trPr>
          <w:trHeight w:val="341"/>
        </w:trPr>
        <w:tc>
          <w:tcPr>
            <w:tcW w:w="386" w:type="pct"/>
            <w:vMerge w:val="restar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96" w:type="pct"/>
            <w:vMerge w:val="restar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28" w:type="pct"/>
            <w:gridSpan w:val="3"/>
            <w:vAlign w:val="center"/>
            <w:hideMark/>
          </w:tcPr>
          <w:p w:rsidR="00DF4D5D" w:rsidRPr="005B131F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  <w:r w:rsidR="00DF4D5D"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90" w:type="pct"/>
            <w:gridSpan w:val="3"/>
            <w:vAlign w:val="center"/>
            <w:hideMark/>
          </w:tcPr>
          <w:p w:rsidR="00DF4D5D" w:rsidRPr="005B131F" w:rsidRDefault="008E62FE" w:rsidP="00DF2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DF27D2"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F4D5D"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F4D5D" w:rsidRPr="005B131F" w:rsidTr="00A31AA9">
        <w:trPr>
          <w:trHeight w:val="408"/>
        </w:trPr>
        <w:tc>
          <w:tcPr>
            <w:tcW w:w="386" w:type="pct"/>
            <w:vMerge/>
            <w:vAlign w:val="center"/>
            <w:hideMark/>
          </w:tcPr>
          <w:p w:rsidR="00DF4D5D" w:rsidRPr="005B131F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DF4D5D" w:rsidRPr="005B131F" w:rsidRDefault="00DF4D5D" w:rsidP="00DF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  <w:hideMark/>
          </w:tcPr>
          <w:p w:rsidR="00DF4D5D" w:rsidRPr="005B131F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2020</w:t>
            </w:r>
            <w:r w:rsidR="00DF4D5D"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97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37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594" w:type="pct"/>
            <w:vAlign w:val="center"/>
            <w:hideMark/>
          </w:tcPr>
          <w:p w:rsidR="00DF4D5D" w:rsidRPr="005B131F" w:rsidRDefault="008E62FE" w:rsidP="00DF2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DF27D2"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F4D5D"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97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600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 в общем объеме расходов, %</w:t>
            </w:r>
          </w:p>
        </w:tc>
      </w:tr>
      <w:tr w:rsidR="00DF4D5D" w:rsidRPr="005B131F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DF4D5D" w:rsidRPr="005B131F" w:rsidRDefault="00DF4D5D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F27D2" w:rsidRPr="005B131F" w:rsidTr="00A31AA9">
        <w:trPr>
          <w:trHeight w:val="495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392 349,4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361 481,7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3 240,2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3 387,1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DF27D2" w:rsidRPr="00DF27D2" w:rsidTr="00A31AA9">
        <w:trPr>
          <w:trHeight w:val="408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63 968,3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58 970,7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1,3</w:t>
            </w:r>
          </w:p>
        </w:tc>
      </w:tr>
      <w:tr w:rsidR="00DF27D2" w:rsidRPr="00DF27D2" w:rsidTr="00A31AA9">
        <w:trPr>
          <w:trHeight w:val="373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362 218,2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414 100,4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9,2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658 383,3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1 012 173,4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43 014,1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15 531,7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1 896 605,7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200020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2 002 312,2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44,5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117 768,2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123 309,6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ED1B87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DF27D2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3 526,7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1 871,3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  <w:r w:rsidR="00315E73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</w:t>
            </w:r>
            <w:r w:rsidR="00ED1B87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48 068,4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60 666,9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1,3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="00ED1B87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                 и спорт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16 111,7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90 369,4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DF27D2" w:rsidRPr="00DF27D2" w:rsidTr="00A31AA9">
        <w:trPr>
          <w:trHeight w:val="204"/>
        </w:trPr>
        <w:tc>
          <w:tcPr>
            <w:tcW w:w="38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  <w:r w:rsidR="00ED1B87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10 880,1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12 500,4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</w:tr>
      <w:tr w:rsidR="00DF27D2" w:rsidRPr="00DF27D2" w:rsidTr="00A31AA9">
        <w:trPr>
          <w:trHeight w:val="408"/>
        </w:trPr>
        <w:tc>
          <w:tcPr>
            <w:tcW w:w="38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  <w:r w:rsidR="00ED1B87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  <w:r w:rsidR="00315E73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0,001</w:t>
            </w:r>
          </w:p>
        </w:tc>
      </w:tr>
      <w:tr w:rsidR="00DF27D2" w:rsidRPr="00DF27D2" w:rsidTr="00A31AA9">
        <w:trPr>
          <w:trHeight w:val="612"/>
        </w:trPr>
        <w:tc>
          <w:tcPr>
            <w:tcW w:w="38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  <w:r w:rsidR="00ED1B87"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00</w:t>
            </w:r>
          </w:p>
        </w:tc>
        <w:tc>
          <w:tcPr>
            <w:tcW w:w="1096" w:type="pct"/>
            <w:vAlign w:val="center"/>
            <w:hideMark/>
          </w:tcPr>
          <w:p w:rsidR="00DF27D2" w:rsidRPr="00ED1B87" w:rsidRDefault="00DF27D2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332 658,8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94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345 122,1</w:t>
            </w:r>
          </w:p>
        </w:tc>
        <w:tc>
          <w:tcPr>
            <w:tcW w:w="597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0" w:type="pct"/>
            <w:vAlign w:val="center"/>
            <w:hideMark/>
          </w:tcPr>
          <w:p w:rsidR="00DF27D2" w:rsidRPr="00ED1B87" w:rsidRDefault="00DF27D2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E845C9" w:rsidRPr="002A5655" w:rsidTr="00A31AA9">
        <w:trPr>
          <w:trHeight w:val="204"/>
        </w:trPr>
        <w:tc>
          <w:tcPr>
            <w:tcW w:w="1482" w:type="pct"/>
            <w:gridSpan w:val="2"/>
            <w:vAlign w:val="center"/>
            <w:hideMark/>
          </w:tcPr>
          <w:p w:rsidR="00E845C9" w:rsidRPr="00ED1B87" w:rsidRDefault="00E845C9" w:rsidP="00DF4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94" w:type="pct"/>
            <w:vAlign w:val="center"/>
            <w:hideMark/>
          </w:tcPr>
          <w:p w:rsidR="00E845C9" w:rsidRPr="00ED1B87" w:rsidRDefault="00E845C9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3 948 815,0</w:t>
            </w:r>
          </w:p>
        </w:tc>
        <w:tc>
          <w:tcPr>
            <w:tcW w:w="597" w:type="pct"/>
            <w:vAlign w:val="center"/>
          </w:tcPr>
          <w:p w:rsidR="00E845C9" w:rsidRPr="00ED1B87" w:rsidRDefault="00E845C9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37" w:type="pct"/>
            <w:vAlign w:val="center"/>
          </w:tcPr>
          <w:p w:rsidR="00E845C9" w:rsidRPr="00ED1B87" w:rsidRDefault="00E845C9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94" w:type="pct"/>
            <w:vAlign w:val="center"/>
          </w:tcPr>
          <w:p w:rsidR="00E845C9" w:rsidRPr="00ED1B87" w:rsidRDefault="007D724B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4 501 836,0</w:t>
            </w:r>
          </w:p>
        </w:tc>
        <w:tc>
          <w:tcPr>
            <w:tcW w:w="597" w:type="pct"/>
            <w:vAlign w:val="center"/>
          </w:tcPr>
          <w:p w:rsidR="00E845C9" w:rsidRPr="00ED1B87" w:rsidRDefault="00E845C9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600" w:type="pct"/>
            <w:vAlign w:val="center"/>
          </w:tcPr>
          <w:p w:rsidR="00E845C9" w:rsidRPr="00ED1B87" w:rsidRDefault="00E845C9" w:rsidP="00ED1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DF4D5D" w:rsidRPr="002A5655" w:rsidRDefault="00DF4D5D" w:rsidP="00DF4D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:rsidR="00DF4D5D" w:rsidRPr="002E15E3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</w:t>
      </w:r>
      <w:r w:rsidR="00B51636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исполнены в объеме 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4B">
        <w:rPr>
          <w:rFonts w:ascii="Times New Roman" w:eastAsia="Times New Roman" w:hAnsi="Times New Roman" w:cs="Times New Roman"/>
          <w:sz w:val="28"/>
          <w:szCs w:val="28"/>
          <w:lang w:eastAsia="ru-RU"/>
        </w:rPr>
        <w:t>4 501 836,0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ненному плану, относительно 2020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4499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BA1EC4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F4D5D" w:rsidRPr="002E15E3" w:rsidRDefault="00DF4D5D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неисполненных бюджетных назначений составила                 </w:t>
      </w:r>
      <w:r w:rsidR="002E15E3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674 216,5</w:t>
      </w:r>
      <w:r w:rsidR="006673A4"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85C64" w:rsidRPr="000938B0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расходов в полном объеме отмечается по </w:t>
      </w:r>
      <w:r w:rsidR="00EE4894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3D4499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D85C64" w:rsidRPr="000938B0" w:rsidRDefault="00D85C64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Национальная оборона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EE4894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3 387,1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</w:t>
      </w:r>
      <w:r w:rsidR="007418F0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673A4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418F0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E4894" w:rsidRPr="000938B0" w:rsidRDefault="00EE4894" w:rsidP="00EE4894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09 00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1 871,3 тыс. рублей исполнено 100,0 %; </w:t>
      </w:r>
    </w:p>
    <w:p w:rsidR="00EE4894" w:rsidRPr="000938B0" w:rsidRDefault="00EE4894" w:rsidP="00EE4894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массовой информации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плане </w:t>
      </w:r>
      <w:r w:rsidR="00A3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12 500,4 тыс. рублей, исполнение составило 100,0 %; </w:t>
      </w:r>
    </w:p>
    <w:p w:rsidR="000938B0" w:rsidRPr="00181F5A" w:rsidRDefault="00D85C64" w:rsidP="00B51636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3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</w:t>
      </w:r>
      <w:r w:rsidR="00DA08CF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F0" w:rsidRPr="0009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A08CF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8B0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45 122,1</w:t>
      </w:r>
      <w:r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08CF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418F0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A08CF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673A4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51636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8CF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51636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1C6" w:rsidRPr="00A728C5" w:rsidRDefault="00DF4D5D" w:rsidP="00FA2E7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013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н</w:t>
      </w:r>
      <w:r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изкое исполнение наблюдается по </w:t>
      </w:r>
      <w:r w:rsidR="00FA2E79" w:rsidRPr="0018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разделу                                          08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A2E79" w:rsidRPr="0018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Культура, кинематография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A2E79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плановых расходах    </w:t>
      </w:r>
      <w:r w:rsidR="006673A4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</w:t>
      </w:r>
      <w:r w:rsidR="000938B0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32 490,9</w:t>
      </w:r>
      <w:r w:rsidR="00FA2E79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1</w:t>
      </w:r>
      <w:r w:rsidR="000938B0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23 309,6</w:t>
      </w:r>
      <w:r w:rsidR="00FA2E79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</w:t>
      </w:r>
      <w:r w:rsidR="006673A4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</w:t>
      </w:r>
      <w:r w:rsidR="000938B0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>37,1</w:t>
      </w:r>
      <w:r w:rsidR="00FA2E79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7D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сохранение низкого исполнения по разделу в сравнении с 2020 годом, когда уровень освоения бюджетных ассигнований составил 35 % от уточненного плана. </w:t>
      </w:r>
      <w:proofErr w:type="gramStart"/>
      <w:r w:rsidR="00FA2E79" w:rsidRPr="0018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A2E7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пояснительной записке к отчету об исполнении бюджета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E7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</w:t>
      </w:r>
      <w:r w:rsidR="00181F5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2021</w:t>
      </w:r>
      <w:r w:rsidR="00FA2E7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31AA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08C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AD4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482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387AD4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AD4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</w:t>
      </w:r>
      <w:r w:rsidR="007D43D5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43D5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</w:t>
      </w:r>
      <w:r w:rsidR="00117B4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B4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</w:t>
      </w:r>
      <w:r w:rsidR="00117B4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66FF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7B4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</w:t>
      </w:r>
      <w:r w:rsidR="005C66FF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учреждений культуры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7AD4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C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исполнени</w:t>
      </w:r>
      <w:r w:rsidR="007B3684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08C3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низкое исполнение сложилось </w:t>
      </w:r>
      <w:r w:rsidR="006971C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="00067FCD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со строительством объектов, разработкой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CD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корректировкой проектно-сметной документации</w:t>
      </w:r>
      <w:r w:rsidR="00DA2A4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5F569E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исполнитель (соисполнитель) – Департамент строительства, архитектуры и ЖКХ</w:t>
      </w:r>
      <w:proofErr w:type="gramEnd"/>
      <w:r w:rsidR="005F569E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9E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Ханты-Мансийского района  (МКУ</w:t>
      </w:r>
      <w:r w:rsidR="00AF606B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5F569E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69E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69E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2A4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4F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4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6971C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88A" w:rsidRPr="00A728C5" w:rsidRDefault="006971C6" w:rsidP="0011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п. Горно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правдинск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A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на строительство  объекта расторгнут в одностороннем порядке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оплатой факти</w:t>
      </w:r>
      <w:r w:rsidR="00AF606B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выполненного объема работ;</w:t>
      </w:r>
    </w:p>
    <w:p w:rsidR="0028788A" w:rsidRPr="00A728C5" w:rsidRDefault="005D7A0D" w:rsidP="0028788A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проектно-сметной документации по  объекту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Культурно-спортивный комплекс (дом культуры – библиотека                               – универсальный игровой зал) в д. Ярки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31AA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75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не востребованы в связи с тем, что 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F606B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одновременного выполнения работ по проектированию, строительству</w:t>
      </w:r>
      <w:r w:rsidR="00091A75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8788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вводу  в эксплуатацию </w:t>
      </w:r>
      <w:r w:rsidR="00AF606B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объекта;</w:t>
      </w:r>
    </w:p>
    <w:p w:rsidR="00091A75" w:rsidRPr="00A728C5" w:rsidRDefault="005D7A0D" w:rsidP="00091A75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A75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Культурно-спортивный комплекс д. Ярки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75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заключен 26.07.2021 на сумму  189 990,9 тыс. рублей, подрядной организацией нарушены сроки выполнение работ, исп</w:t>
      </w:r>
      <w:r w:rsidR="007B3684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планируется в 2022 году</w:t>
      </w:r>
      <w:r w:rsidR="00F9043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75" w:rsidRPr="00A728C5" w:rsidRDefault="005D7A0D" w:rsidP="00091A75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43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становительных работ (ремонт пож</w:t>
      </w:r>
      <w:r w:rsidR="00AB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арного резервуара, м</w:t>
      </w:r>
      <w:r w:rsidR="00F9043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онтаж насосов пожарных водоемов) на объекте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43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ельский дом культуры с. </w:t>
      </w:r>
      <w:proofErr w:type="spellStart"/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F9043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43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заключен  26.10.2021 на сумму  2 170,5 тыс. рублей, подрядной организацией нарушены сроки выполнение работ, исполнение планируется в 2022 году;</w:t>
      </w:r>
    </w:p>
    <w:p w:rsidR="00F666BC" w:rsidRPr="00A728C5" w:rsidRDefault="00F9043A" w:rsidP="0085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79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Ханты-Мансийского района на 2019-202</w:t>
      </w: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сложилось  низкое исполнение 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 (Субсидия,</w:t>
      </w:r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передаваемая СО НКО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1C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ричиной неисполнения </w:t>
      </w:r>
      <w:r w:rsidR="00AB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явилась </w:t>
      </w:r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отмена массовых мероприятий в связи </w:t>
      </w:r>
      <w:r w:rsidR="00A724FA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ограничительных мер</w:t>
      </w:r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нераспространение новой коронавирусной инфекции </w:t>
      </w:r>
      <w:r w:rsidR="00A46239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proofErr w:type="gramStart"/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8B5088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  <w:r w:rsidR="00F666BC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88" w:rsidRPr="00596D1A" w:rsidRDefault="007E2298" w:rsidP="008B5088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</w:t>
      </w:r>
      <w:r w:rsidR="008B5088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разделов расходной части бюджета отмечается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78,6 % - 98,3%</w:t>
      </w:r>
      <w:r w:rsidR="00A728C5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B5088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00D" w:rsidRPr="00596D1A" w:rsidRDefault="0069775F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01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96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Общегосударственные расходы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   </w:t>
      </w:r>
      <w:r w:rsidR="006673A4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728C5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381 243,5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6673A4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A728C5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361 481,7</w:t>
      </w:r>
      <w:r w:rsidR="006673A4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673A4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</w:t>
      </w:r>
      <w:r w:rsidR="00A728C5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6673A4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неисполнение составило </w:t>
      </w:r>
      <w:r w:rsidR="00596D1A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673A4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96D1A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19 761,8</w:t>
      </w:r>
      <w:r w:rsidR="000D400D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00D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отчету об исполнении бюджета </w:t>
      </w:r>
      <w:r w:rsidR="0053375C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96D1A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даны пояснения в части  причин неисполнения расходов, в том числе по подразделам</w:t>
      </w:r>
      <w:r w:rsidR="000D400D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программам</w:t>
      </w: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00D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неисполнения расходов стали:</w:t>
      </w:r>
    </w:p>
    <w:p w:rsidR="0069775F" w:rsidRPr="00596D1A" w:rsidRDefault="00601CBC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D400D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график отпусков, в связи </w:t>
      </w:r>
      <w:r w:rsidR="00DB718E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D400D"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неиспользованными днями отпуска сложилась экономия бюджетных средств (создан резерв на оплату отпусков);</w:t>
      </w:r>
    </w:p>
    <w:p w:rsidR="000D400D" w:rsidRDefault="000D400D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предельной величины базы для начисления страховых взносов и применение регрессивной шкалы при начислении взносов;</w:t>
      </w:r>
    </w:p>
    <w:p w:rsidR="00596D1A" w:rsidRPr="003571D4" w:rsidRDefault="00596D1A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организационно-штатные изменения структуры комитета                              по </w:t>
      </w:r>
      <w:r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 администрации Ханты-Мансийского района </w:t>
      </w:r>
    </w:p>
    <w:p w:rsidR="003571D4" w:rsidRDefault="000E56F2" w:rsidP="0069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</w:t>
      </w:r>
      <w:r w:rsidR="003571D4"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введенным режимом повышенной готовности, связанной с распространением новой коронавирусной инфекции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571D4" w:rsidRPr="00357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571D4"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командировочным расходам, по </w:t>
      </w:r>
      <w:r w:rsidR="003571D4"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на оплату</w:t>
      </w:r>
      <w:r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DB718E"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квалификации, </w:t>
      </w:r>
      <w:r w:rsidR="003571D4"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возмещению расходов депутатам,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</w:t>
      </w:r>
      <w:r w:rsidR="003571D4" w:rsidRPr="003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возврат средств по оплате больничных листов из фонда социального страхования.</w:t>
      </w:r>
    </w:p>
    <w:p w:rsidR="00397604" w:rsidRPr="007C0A13" w:rsidRDefault="00397604" w:rsidP="00CA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 мероприятием установлено превышение</w:t>
      </w:r>
      <w:r w:rsidR="00C31C54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норматива, установленного постановлением Правительства</w:t>
      </w:r>
      <w:r w:rsidR="00DB718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 </w:t>
      </w:r>
      <w:r w:rsidR="00DB718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23.08.2019 № 278-п 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B718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7820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от 23.08.2019 № 278-п)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5510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категориям должностей 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главных распорядителей средств бюджета:</w:t>
      </w:r>
      <w:proofErr w:type="gramEnd"/>
    </w:p>
    <w:p w:rsidR="00D5510E" w:rsidRPr="007C0A13" w:rsidRDefault="00D5510E" w:rsidP="00D5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97604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45C1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397604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9C50EB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AAE" w:rsidRPr="007C0A13" w:rsidRDefault="0093775C" w:rsidP="00D5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9C50EB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C50EB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D5510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BA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9C50EB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510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C1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</w:t>
      </w:r>
      <w:r w:rsidR="00D5510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B745C1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с превышением установленного норматива, </w:t>
      </w:r>
      <w:r w:rsidR="006B3AA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составило </w:t>
      </w:r>
      <w:r w:rsidR="00343DBA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377,0</w:t>
      </w:r>
      <w:r w:rsidR="006B3AA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5510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F27" w:rsidRPr="007C0A13" w:rsidRDefault="0093775C" w:rsidP="00BB7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за </w:t>
      </w:r>
      <w:r w:rsidR="00343DBA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с превышением установленного норматива, в том числе 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должностей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BA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522,0</w:t>
      </w:r>
      <w:r w:rsidR="00615D55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85264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</w:t>
      </w:r>
      <w:r w:rsidR="007C0A13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756,7</w:t>
      </w:r>
      <w:r w:rsidR="00615D55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должностей муниципальной службы категории 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5D7A0D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449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</w:t>
      </w:r>
      <w:r w:rsidR="006673A4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7C0A13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973F27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397604" w:rsidRPr="007C0A13" w:rsidRDefault="009B59A0" w:rsidP="0097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97604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Ханты-Мансийского района</w:t>
      </w:r>
      <w:r w:rsidR="0007225C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D55" w:rsidRPr="007C0A13" w:rsidRDefault="0093775C" w:rsidP="0061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за </w:t>
      </w:r>
      <w:r w:rsidR="007C0A13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15D55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080E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должности произведены с превышением установленного норматива, </w:t>
      </w:r>
      <w:r w:rsidR="00615D55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составило </w:t>
      </w:r>
      <w:r w:rsidR="007C0A13" w:rsidRPr="007C0A13">
        <w:rPr>
          <w:rFonts w:ascii="Times New Roman" w:eastAsia="Times New Roman" w:hAnsi="Times New Roman" w:cs="Times New Roman"/>
          <w:sz w:val="28"/>
          <w:szCs w:val="28"/>
          <w:lang w:eastAsia="ru-RU"/>
        </w:rPr>
        <w:t>1 737,4 тыс. рублей.</w:t>
      </w:r>
    </w:p>
    <w:p w:rsidR="0069775F" w:rsidRPr="00813B88" w:rsidRDefault="0012637F" w:rsidP="0047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B88">
        <w:rPr>
          <w:rFonts w:ascii="Times New Roman" w:hAnsi="Times New Roman" w:cs="Times New Roman"/>
          <w:i/>
          <w:sz w:val="28"/>
          <w:szCs w:val="28"/>
        </w:rPr>
        <w:t>В пояснительной записке</w:t>
      </w:r>
      <w:r w:rsidR="00E24601" w:rsidRPr="00813B88">
        <w:rPr>
          <w:rFonts w:ascii="Times New Roman" w:hAnsi="Times New Roman" w:cs="Times New Roman"/>
          <w:i/>
          <w:sz w:val="28"/>
          <w:szCs w:val="28"/>
        </w:rPr>
        <w:t xml:space="preserve"> к отчету об исполнении бюджета</w:t>
      </w:r>
      <w:r w:rsidR="00481A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D63932" w:rsidRPr="0081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A13" w:rsidRPr="00813B88">
        <w:rPr>
          <w:rFonts w:ascii="Times New Roman" w:hAnsi="Times New Roman" w:cs="Times New Roman"/>
          <w:i/>
          <w:sz w:val="28"/>
          <w:szCs w:val="28"/>
        </w:rPr>
        <w:t>Ханты-Мансийского района за 2021</w:t>
      </w:r>
      <w:r w:rsidR="00E24601" w:rsidRPr="00813B88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D63932" w:rsidRPr="00813B88">
        <w:rPr>
          <w:rFonts w:ascii="Times New Roman" w:hAnsi="Times New Roman" w:cs="Times New Roman"/>
          <w:i/>
          <w:sz w:val="28"/>
          <w:szCs w:val="28"/>
        </w:rPr>
        <w:t xml:space="preserve"> отсутствует информация</w:t>
      </w:r>
      <w:r w:rsidR="004773A5" w:rsidRPr="0081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6EC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813B88">
        <w:rPr>
          <w:rFonts w:ascii="Times New Roman" w:hAnsi="Times New Roman" w:cs="Times New Roman"/>
          <w:i/>
          <w:sz w:val="28"/>
          <w:szCs w:val="28"/>
        </w:rPr>
        <w:t xml:space="preserve">о причинах сложившегося превышения. </w:t>
      </w:r>
    </w:p>
    <w:p w:rsidR="00813B88" w:rsidRPr="00813B88" w:rsidRDefault="00DA7820" w:rsidP="00CA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B88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="0053375C" w:rsidRPr="00813B88">
        <w:rPr>
          <w:rFonts w:ascii="Times New Roman" w:hAnsi="Times New Roman" w:cs="Times New Roman"/>
          <w:sz w:val="28"/>
          <w:szCs w:val="28"/>
        </w:rPr>
        <w:t>установлено</w:t>
      </w:r>
      <w:r w:rsidRPr="00813B88">
        <w:rPr>
          <w:rFonts w:ascii="Times New Roman" w:hAnsi="Times New Roman" w:cs="Times New Roman"/>
          <w:sz w:val="28"/>
          <w:szCs w:val="28"/>
        </w:rPr>
        <w:t xml:space="preserve">, </w:t>
      </w:r>
      <w:r w:rsidR="004237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3B88">
        <w:rPr>
          <w:rFonts w:ascii="Times New Roman" w:hAnsi="Times New Roman" w:cs="Times New Roman"/>
          <w:sz w:val="28"/>
          <w:szCs w:val="28"/>
        </w:rPr>
        <w:t>что превышение норматива формирования расходов на оплату труда, установленного Постановлением о</w:t>
      </w:r>
      <w:r w:rsidR="00D63932" w:rsidRPr="00813B88">
        <w:rPr>
          <w:rFonts w:ascii="Times New Roman" w:hAnsi="Times New Roman" w:cs="Times New Roman"/>
          <w:sz w:val="28"/>
          <w:szCs w:val="28"/>
        </w:rPr>
        <w:t>т 23.08.2019 № 278-п, сложилось</w:t>
      </w:r>
      <w:r w:rsidR="0053375C" w:rsidRPr="00813B88">
        <w:rPr>
          <w:rFonts w:ascii="Times New Roman" w:hAnsi="Times New Roman" w:cs="Times New Roman"/>
          <w:sz w:val="28"/>
          <w:szCs w:val="28"/>
        </w:rPr>
        <w:t xml:space="preserve"> </w:t>
      </w:r>
      <w:r w:rsidR="003546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3B88">
        <w:rPr>
          <w:rFonts w:ascii="Times New Roman" w:hAnsi="Times New Roman" w:cs="Times New Roman"/>
          <w:sz w:val="28"/>
          <w:szCs w:val="28"/>
        </w:rPr>
        <w:t>в результате</w:t>
      </w:r>
      <w:r w:rsidR="00CA1565" w:rsidRPr="00813B88">
        <w:rPr>
          <w:rFonts w:ascii="Times New Roman" w:hAnsi="Times New Roman" w:cs="Times New Roman"/>
          <w:sz w:val="28"/>
          <w:szCs w:val="28"/>
        </w:rPr>
        <w:t xml:space="preserve"> </w:t>
      </w:r>
      <w:r w:rsidR="00D63932" w:rsidRPr="00813B88">
        <w:rPr>
          <w:rFonts w:ascii="Times New Roman" w:hAnsi="Times New Roman" w:cs="Times New Roman"/>
          <w:sz w:val="28"/>
          <w:szCs w:val="28"/>
        </w:rPr>
        <w:t>выплаты компенсации за неиспользованные дни отпус</w:t>
      </w:r>
      <w:r w:rsidR="00481AD9">
        <w:rPr>
          <w:rFonts w:ascii="Times New Roman" w:hAnsi="Times New Roman" w:cs="Times New Roman"/>
          <w:sz w:val="28"/>
          <w:szCs w:val="28"/>
        </w:rPr>
        <w:t xml:space="preserve">ка </w:t>
      </w:r>
      <w:r w:rsidR="003546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1AD9">
        <w:rPr>
          <w:rFonts w:ascii="Times New Roman" w:hAnsi="Times New Roman" w:cs="Times New Roman"/>
          <w:sz w:val="28"/>
          <w:szCs w:val="28"/>
        </w:rPr>
        <w:t xml:space="preserve">по истечению срока полномочий по муниципальным должностям, </w:t>
      </w:r>
      <w:r w:rsidR="00D63932" w:rsidRPr="00813B88">
        <w:rPr>
          <w:rFonts w:ascii="Times New Roman" w:hAnsi="Times New Roman" w:cs="Times New Roman"/>
          <w:sz w:val="28"/>
          <w:szCs w:val="28"/>
        </w:rPr>
        <w:t xml:space="preserve">выплатой материальной помощи в случае смерти близкого  родственника, </w:t>
      </w:r>
      <w:r w:rsidR="00481AD9">
        <w:rPr>
          <w:rFonts w:ascii="Times New Roman" w:hAnsi="Times New Roman" w:cs="Times New Roman"/>
          <w:sz w:val="28"/>
          <w:szCs w:val="28"/>
        </w:rPr>
        <w:t>выплатой ежемесячной (персональной) выплаты</w:t>
      </w:r>
      <w:r w:rsidR="00D63932" w:rsidRPr="00813B88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работе</w:t>
      </w:r>
      <w:r w:rsidR="00813B88" w:rsidRPr="00813B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3B88" w:rsidRPr="0081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начислением </w:t>
      </w:r>
      <w:r w:rsidR="00813B88" w:rsidRPr="00813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</w:t>
      </w:r>
      <w:r w:rsidR="00AB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в двойном размере</w:t>
      </w:r>
      <w:proofErr w:type="gramEnd"/>
      <w:r w:rsidR="00AB7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</w:t>
      </w:r>
      <w:r w:rsidR="00863C1E" w:rsidRPr="0081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сотрудников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63C1E" w:rsidRPr="0081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выходные </w:t>
      </w:r>
      <w:r w:rsidR="00813B88" w:rsidRPr="0081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праздничные дни</w:t>
      </w:r>
      <w:r w:rsidR="00C50659" w:rsidRPr="0081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AD9" w:rsidRDefault="00B31E35" w:rsidP="0069775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B88">
        <w:rPr>
          <w:rFonts w:ascii="Times New Roman" w:hAnsi="Times New Roman" w:cs="Times New Roman"/>
          <w:sz w:val="28"/>
          <w:szCs w:val="28"/>
        </w:rPr>
        <w:tab/>
      </w:r>
      <w:r w:rsidRPr="00813B88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 необходимость соблюдения норматив</w:t>
      </w:r>
      <w:r w:rsidR="00A95958" w:rsidRPr="00813B88">
        <w:rPr>
          <w:rFonts w:ascii="Times New Roman" w:hAnsi="Times New Roman" w:cs="Times New Roman"/>
          <w:i/>
          <w:sz w:val="28"/>
          <w:szCs w:val="28"/>
        </w:rPr>
        <w:t>а</w:t>
      </w:r>
      <w:r w:rsidRPr="00813B88">
        <w:rPr>
          <w:rFonts w:ascii="Times New Roman" w:hAnsi="Times New Roman" w:cs="Times New Roman"/>
          <w:i/>
          <w:sz w:val="28"/>
          <w:szCs w:val="28"/>
        </w:rPr>
        <w:t xml:space="preserve"> формирования расходов на оплату труда </w:t>
      </w:r>
      <w:r w:rsidR="00397604" w:rsidRPr="00813B88">
        <w:rPr>
          <w:rFonts w:ascii="Times New Roman" w:hAnsi="Times New Roman" w:cs="Times New Roman"/>
          <w:i/>
          <w:sz w:val="28"/>
          <w:szCs w:val="28"/>
        </w:rPr>
        <w:t>лиц, занимающих  муниципальные должности</w:t>
      </w:r>
      <w:r w:rsidR="00A95958" w:rsidRPr="0081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AD9">
        <w:rPr>
          <w:rFonts w:ascii="Times New Roman" w:hAnsi="Times New Roman" w:cs="Times New Roman"/>
          <w:i/>
          <w:sz w:val="28"/>
          <w:szCs w:val="28"/>
        </w:rPr>
        <w:t>и муниципальных служащих.</w:t>
      </w:r>
    </w:p>
    <w:p w:rsidR="00481AD9" w:rsidRPr="00C769E4" w:rsidRDefault="00481AD9" w:rsidP="00481A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EC">
        <w:rPr>
          <w:rFonts w:ascii="Times New Roman" w:hAnsi="Times New Roman" w:cs="Times New Roman"/>
          <w:sz w:val="28"/>
          <w:szCs w:val="28"/>
        </w:rPr>
        <w:t>Норматив формирования</w:t>
      </w:r>
      <w:r w:rsidRPr="00102358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 местного самоуправления Ханты</w:t>
      </w:r>
      <w:r w:rsidRPr="00891541">
        <w:rPr>
          <w:rFonts w:ascii="Times New Roman" w:hAnsi="Times New Roman" w:cs="Times New Roman"/>
          <w:sz w:val="28"/>
          <w:szCs w:val="28"/>
        </w:rPr>
        <w:t>-Мансийского района на 2021 год,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54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1541">
        <w:rPr>
          <w:rFonts w:ascii="Times New Roman" w:hAnsi="Times New Roman" w:cs="Times New Roman"/>
          <w:sz w:val="28"/>
          <w:szCs w:val="28"/>
        </w:rPr>
        <w:t xml:space="preserve"> – Югры от 14.08.2020 № 464-рп «О размерах нормативов формирования расходов на содержание органов местного самоуправления </w:t>
      </w:r>
      <w:r w:rsidRPr="00C769E4">
        <w:rPr>
          <w:rFonts w:ascii="Times New Roman" w:hAnsi="Times New Roman" w:cs="Times New Roman"/>
          <w:sz w:val="28"/>
          <w:szCs w:val="28"/>
        </w:rPr>
        <w:t>муниципальных образований Ханты-Мансийского автономного округа                      – Югры на 2021 год», соблюден.</w:t>
      </w:r>
    </w:p>
    <w:p w:rsidR="00AE373C" w:rsidRPr="00B936B3" w:rsidRDefault="00CF7D55" w:rsidP="00CF7D55">
      <w:pPr>
        <w:pStyle w:val="ac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0"/>
          <w:szCs w:val="28"/>
        </w:rPr>
        <w:tab/>
      </w:r>
      <w:r w:rsidR="0069775F" w:rsidRPr="004A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03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775F" w:rsidRPr="00367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3375C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6673A4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719B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5 028,8</w:t>
      </w:r>
      <w:r w:rsidR="00B739C1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5C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19B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58 970,7</w:t>
      </w:r>
      <w:r w:rsidR="006673A4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1719B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78,6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  составили </w:t>
      </w:r>
      <w:r w:rsidR="003679A0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673A4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3679A0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058,1</w:t>
      </w:r>
      <w:r w:rsidR="00202C17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23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</w:t>
      </w:r>
      <w:r w:rsidR="0069775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3F" w:rsidRPr="0036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3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</w:t>
      </w:r>
      <w:r w:rsidR="00A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 экономией по торгам, а также</w:t>
      </w:r>
      <w:r w:rsidR="00AE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в рамках реализации 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373C" w:rsidRPr="00AE373C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77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E373C" w:rsidRPr="00AE373C"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районе 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73C" w:rsidRPr="00AE373C">
        <w:rPr>
          <w:rFonts w:ascii="Times New Roman" w:eastAsia="Times New Roman" w:hAnsi="Times New Roman" w:cs="Times New Roman"/>
          <w:sz w:val="28"/>
          <w:szCs w:val="28"/>
        </w:rPr>
        <w:t>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2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процедуры размещения муниципального заказа не были заключены </w:t>
      </w:r>
      <w:r w:rsidR="00AE3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с</w:t>
      </w:r>
      <w:r w:rsidR="00AE373C" w:rsidRPr="00CF7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пожарных водоемов</w:t>
      </w:r>
      <w:r w:rsidR="00A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E373C" w:rsidRPr="00CF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Елизарово Ханты-Мансийского </w:t>
      </w:r>
      <w:r w:rsidR="004D3CF8" w:rsidRPr="00CF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D3CF8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заключением контракта победителем</w:t>
      </w:r>
      <w:r w:rsidRPr="00CF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F8" w:rsidRPr="00CF7D5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Кирпичный</w:t>
      </w:r>
      <w:r w:rsidR="004D3CF8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</w:t>
      </w:r>
      <w:proofErr w:type="gramEnd"/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данных работ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5F" w:rsidRPr="00B936B3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04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93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Национальная экономика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3375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                    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457 050,6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97BF4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исполнено 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414 100,4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0C8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42 950,2</w:t>
      </w:r>
      <w:r w:rsidR="00B97BF4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пояснительной записке к отчету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53375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692E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ситуация сложилась</w:t>
      </w:r>
      <w:r w:rsidR="0053375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375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частичного </w:t>
      </w:r>
      <w:r w:rsidR="00B97BF4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53375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F4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подразделам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75F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04 09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</w:t>
      </w:r>
      <w:r w:rsidR="004B38D3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</w:t>
      </w:r>
      <w:r w:rsidR="00B97BF4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(дорожные фонды)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сложилось в связи с нарушением подрядными организациями сроков выполнения работ</w:t>
      </w:r>
      <w:r w:rsidR="005B7E7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38D3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контрактам на корректировку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по объектам строительства автомобиль</w:t>
      </w:r>
      <w:r w:rsidR="004B38D3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дорог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транспортной системы на территории </w:t>
      </w:r>
      <w:r w:rsidR="005B7E7C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2019-2023</w:t>
      </w:r>
      <w:r w:rsidR="004B38D3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A72776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-исковая</w:t>
      </w:r>
      <w:r w:rsidR="008363B5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B936B3" w:rsidRDefault="00B936B3" w:rsidP="0002597A">
      <w:pPr>
        <w:tabs>
          <w:tab w:val="left" w:pos="720"/>
          <w:tab w:val="left" w:pos="6916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02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мероприятий </w:t>
      </w:r>
      <w:r w:rsidR="0002597A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597A" w:rsidRPr="00B93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транспортной системы на территории Ханты-Мансийского района на 2019-2023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2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проектно-сметной документации объекта: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внутрипоселковых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</w:t>
      </w:r>
      <w:r w:rsid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Цингалы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 к новому кладбищу в п. Горноправдинск (ПИР)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516" w:rsidRP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необходимость определения наличия или отсутствия  выявленных объектов  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9D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либо объектов обладающих признаками объектов культурного 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(археологического</w:t>
      </w:r>
      <w:r w:rsidR="004D3CF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наследия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выполнения археологической разведки,</w:t>
      </w:r>
      <w:r w:rsidR="00B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получения историко-культурной экспертизы. Муниципальны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</w:t>
      </w:r>
      <w:r w:rsid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соглашению сторон в связи с тем, что стоимость указанных работ п</w:t>
      </w:r>
      <w:r w:rsidR="00DE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ревышает 10% стоимости контрактов</w:t>
      </w:r>
      <w:r w:rsidR="00D15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4A5" w:rsidRPr="000A28C1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04 12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сложилось в результате</w:t>
      </w:r>
      <w:r w:rsidR="007E54A5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B17" w:rsidRPr="000A28C1" w:rsidRDefault="00297F6E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C2B17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кономии ф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инансовых средств, запланирован</w:t>
      </w:r>
      <w:r w:rsidR="007C2B17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приобретение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в связи с тем, что в отчетном периоде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потребовалось продления части лицензий</w:t>
      </w:r>
      <w:r w:rsid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программное обеспечение</w:t>
      </w:r>
      <w:r w:rsidR="00307A9B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7A9B" w:rsidRDefault="009668F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307A9B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 средств, предусмотренных </w:t>
      </w:r>
      <w:r w:rsid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07A9B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квалификации и обучение сотрудников в связи </w:t>
      </w:r>
      <w:r w:rsid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07A9B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ограничительными мерами, связанными с недопущением распространения новой коронавирусной инфекции COVID-19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A28C1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проведением </w:t>
      </w:r>
      <w:r w:rsidR="00B4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A28C1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0A28C1"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 образовательных технологий.</w:t>
      </w:r>
    </w:p>
    <w:p w:rsidR="000A28C1" w:rsidRPr="007E2298" w:rsidRDefault="009668FF" w:rsidP="007E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proofErr w:type="gramStart"/>
      <w:r w:rsidR="009D7958" w:rsidRPr="009D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огласования с федеральными и региональными органами власти </w:t>
      </w:r>
      <w:r w:rsidR="007E2298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298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в результате реализации основного мероприятия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населенных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Ханты</w:t>
      </w:r>
      <w:r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8C1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C1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развития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C1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="00DF5DCD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Ханты</w:t>
      </w:r>
      <w:r w:rsidR="000A28C1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C1" w:rsidRP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E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контрактам будет произведена в 2022 году после завершения процедуры согласования.</w:t>
      </w:r>
      <w:proofErr w:type="gramEnd"/>
    </w:p>
    <w:p w:rsidR="0069775F" w:rsidRPr="004272D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05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267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Жилищно-коммунальное хозяйство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A267C9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1 251 682,4</w:t>
      </w:r>
      <w:r w:rsidR="001F5292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</w:t>
      </w:r>
      <w:r w:rsidR="005B40C8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C9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1 012 173,4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267C9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80,9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A267C9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B40C8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267C9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239 509,0</w:t>
      </w:r>
      <w:r w:rsidR="001F5292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пояснительной записке к отчету об исполнении бюджета  </w:t>
      </w:r>
      <w:r w:rsidR="004B692E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67C9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692E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ситуация сложилась </w:t>
      </w:r>
      <w:r w:rsidR="004B692E" w:rsidRPr="00A2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692E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267C9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неполного </w:t>
      </w:r>
      <w:r w:rsidR="001F5292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4B692E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5292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подразделам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950" w:rsidRPr="004272D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05 01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хозяйство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неисполнение </w:t>
      </w:r>
      <w:r w:rsidR="00A267C9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жителей Ханты</w:t>
      </w:r>
      <w:r w:rsidR="00A267C9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2019-2023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</w:t>
      </w:r>
      <w:r w:rsidR="00950950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950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692E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63B5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жилых помещений готовых к выкупу при реализации мероприятия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63B5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жилых помещений по договорам </w:t>
      </w:r>
      <w:r w:rsidR="008363B5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</w:t>
      </w:r>
      <w:r w:rsidR="005B7E7C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63B5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и-продажи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363B5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приобретение жилых помещений по договорам участия в долевом строительстве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0950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22D" w:rsidRPr="004272D6" w:rsidRDefault="00950950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05 02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8A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proofErr w:type="spellStart"/>
      <w:r w:rsidR="00D84D8A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="00D84D8A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 муниципальной программе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модернизация                             жилищно-коммунального комплекса и повышение энергетической 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Ханты-Мансийского района на 2019-2024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связано</w:t>
      </w:r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7C9" w:rsidRPr="004272D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566E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83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приостановлением работ из-за возникшей </w:t>
      </w:r>
      <w:r w:rsidR="00A267C9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 повторной государственной экспертизы</w:t>
      </w:r>
      <w:r w:rsidR="001D083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83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локальных очистных сооружений с 1300 м3/сутки 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D083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2000 м3/сутки, 2-ой этап п. Горноправдинск Ханты-Мансийского района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083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пояснительной записке в настоящее время  проведение работ возобновлено, завершение планируется в 2022 году;</w:t>
      </w:r>
    </w:p>
    <w:p w:rsidR="0069775F" w:rsidRPr="004272D6" w:rsidRDefault="001D083D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возмещением</w:t>
      </w:r>
      <w:r w:rsidR="00492CC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D84D8A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</w:t>
      </w:r>
      <w:r w:rsidR="00492CC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реализованные объемы</w:t>
      </w:r>
      <w:r w:rsidR="004272D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2CC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D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69775F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муниципальной собственности по объектам 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полиэтиленового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 с водозаборными колонками в п. Сибирский от ВОС </w:t>
      </w:r>
      <w:r w:rsidR="004272D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Центральная</w:t>
      </w:r>
      <w:r w:rsidR="004272D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D5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школы-сада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2D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Газификация микрорайона индивидуальной застройки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Кайгарка</w:t>
      </w:r>
      <w:proofErr w:type="spellEnd"/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CC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Горноправдинск </w:t>
      </w:r>
      <w:r w:rsidR="004272D6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0422D" w:rsidRPr="004272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2D6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05 03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расходов связано                           с </w:t>
      </w:r>
      <w:r w:rsidR="004272D6"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длительной процедурой конкурсных закупок </w:t>
      </w:r>
      <w:r w:rsidR="00494342"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сельскими поселениями, экономией при заключении муниципальных контрактов сельскими поселениями, несостоявшимися конкурсными процедурами.</w:t>
      </w:r>
    </w:p>
    <w:p w:rsidR="00163913" w:rsidRPr="001E3D17" w:rsidRDefault="00ED6A49" w:rsidP="00ED6A49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06 00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163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Охрана окружающей среды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             </w:t>
      </w:r>
      <w:r w:rsidR="005B40C8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19 246,2</w:t>
      </w:r>
      <w:r w:rsidR="005B40C8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исполнено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15 631,7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</w:t>
      </w:r>
      <w:r w:rsidR="005B40C8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3 714,5</w:t>
      </w:r>
      <w:r w:rsidR="005B40C8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 </w:t>
      </w:r>
      <w:proofErr w:type="gramStart"/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отчету об исполнении бюджета                  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низкое исполнение сложилось                 </w:t>
      </w:r>
      <w:r w:rsidR="005F3446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494342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расторжением в одностороннем порядке</w:t>
      </w:r>
      <w:r w:rsidR="00163913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в рамках реализации мероприятия</w:t>
      </w:r>
      <w:r w:rsidR="005F3446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446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рекультивации несанкционир</w:t>
      </w:r>
      <w:r w:rsidR="00163913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размещения отходов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913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экологической безопасности </w:t>
      </w:r>
      <w:r w:rsidR="005F3446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F3446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13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</w:t>
      </w:r>
      <w:r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913" w:rsidRPr="001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неисполнения </w:t>
      </w:r>
      <w:r w:rsidR="00163913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контракта подрядной организацией.</w:t>
      </w:r>
      <w:proofErr w:type="gramEnd"/>
    </w:p>
    <w:p w:rsidR="0069775F" w:rsidRPr="001E3D17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07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1E3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F3446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5B40C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913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 136 292,3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200020">
        <w:rPr>
          <w:rFonts w:ascii="Times New Roman" w:eastAsia="Times New Roman" w:hAnsi="Times New Roman" w:cs="Times New Roman"/>
          <w:sz w:val="28"/>
          <w:szCs w:val="28"/>
          <w:lang w:eastAsia="ru-RU"/>
        </w:rPr>
        <w:t>2 002 312,2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3913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200020">
        <w:rPr>
          <w:rFonts w:ascii="Times New Roman" w:eastAsia="Times New Roman" w:hAnsi="Times New Roman" w:cs="Times New Roman"/>
          <w:sz w:val="28"/>
          <w:szCs w:val="28"/>
          <w:lang w:eastAsia="ru-RU"/>
        </w:rPr>
        <w:t>133 980,1</w:t>
      </w:r>
      <w:r w:rsidR="005B40C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3913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об исполнении бюджета </w:t>
      </w:r>
      <w:r w:rsidR="00076E1B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BF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</w:t>
      </w:r>
      <w:r w:rsidR="00E34AD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 2021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основными причинами неисполнения </w:t>
      </w:r>
      <w:r w:rsidR="00AD269C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69C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в Ханты-Мансийском районе на 2019-20223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69C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9775F" w:rsidRPr="001E3D17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07 01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572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72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школы с пристроем для размещения групп детского сада  п. Луговской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572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 не востребованы, </w:t>
      </w:r>
      <w:r w:rsidR="00AD269C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объекта завершена;</w:t>
      </w:r>
      <w:r w:rsidR="0014572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72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пожарной безопасности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5728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экономия по итогам конкурсных процедур. Неисполнение ассигнований связано также с 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вакансий в учреждениях дошко</w:t>
      </w:r>
      <w:r w:rsidR="00F72476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F72476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листков нетрудоспособности</w:t>
      </w:r>
      <w:r w:rsidR="00EA55F5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в связи </w:t>
      </w:r>
      <w:r w:rsidR="005B7E7C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A55F5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неблагоприятной эпидемиологической обстановкой</w:t>
      </w:r>
      <w:r w:rsidR="00EA55F5" w:rsidRPr="001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 функционировали только дежурные группы </w:t>
      </w:r>
      <w:r w:rsidR="00076E1B" w:rsidRPr="0014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6E1B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чего </w:t>
      </w:r>
      <w:r w:rsidR="00EA55F5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экономия </w:t>
      </w:r>
      <w:r w:rsidR="00076E1B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расходам, связанным                             с приобретением </w:t>
      </w:r>
      <w:r w:rsidR="00EA55F5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076E1B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A55F5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E97" w:rsidRPr="003546EC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07 02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D17" w:rsidRPr="00494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расходов связано                           с экономией при заключении муниципальных контрактов</w:t>
      </w:r>
      <w:r w:rsid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                 </w:t>
      </w:r>
      <w:r w:rsid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9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исполнителем сроков реализации муниципального контракта 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E9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проектно-сметной документации по объекту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82F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школы с</w:t>
      </w:r>
      <w:r w:rsidR="00BB2E9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пристроем 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B2E9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Красноленинский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E9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срок выполнения работ </w:t>
      </w:r>
      <w:r w:rsidR="00BB2E9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год;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ХМР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новная общеобразовательная школа имени братьев Петровых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расторгнут в связи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неисполнением условий контракта подрядной организацией;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26462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исполнительному листу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                     32,0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в польз</w:t>
      </w:r>
      <w:proofErr w:type="gramStart"/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5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КапиталСтрой</w:t>
      </w:r>
      <w:proofErr w:type="spellEnd"/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</w:t>
      </w:r>
      <w:r w:rsidR="00807A4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сполнени</w:t>
      </w:r>
      <w:r w:rsidR="00807A4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</w:t>
      </w:r>
      <w:r w:rsidR="00807A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807A4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Арбитражного суда Ханты-Мансийского автономного округа – Югры   </w:t>
      </w:r>
      <w:r w:rsidR="00807A44">
        <w:rPr>
          <w:rFonts w:ascii="Times New Roman" w:eastAsia="Times New Roman" w:hAnsi="Times New Roman"/>
          <w:sz w:val="28"/>
          <w:szCs w:val="28"/>
          <w:lang w:eastAsia="ru-RU"/>
        </w:rPr>
        <w:t>в отношении с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>троительств</w:t>
      </w:r>
      <w:r w:rsidR="00807A44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объекта «Комплекс </w:t>
      </w:r>
      <w:r w:rsidR="00807A44" w:rsidRPr="00C30C5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(55 учащихся) в п. Бобровский»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лист в отчетном году не поступил. </w:t>
      </w:r>
    </w:p>
    <w:p w:rsidR="0069775F" w:rsidRPr="001E3D17" w:rsidRDefault="00047DEA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расходов связано также с </w:t>
      </w:r>
      <w:r w:rsidR="0069775F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вакансий </w:t>
      </w:r>
      <w:r w:rsidR="0089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775F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75F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7C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значительным количеством листков</w:t>
      </w:r>
      <w:r w:rsidR="00C35754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754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</w:t>
      </w:r>
      <w:r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в дистанционном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C35754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эпидемиологической обстановки</w:t>
      </w:r>
      <w:r w:rsidR="00696888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2585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</w:t>
      </w:r>
      <w:r w:rsidR="00696888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C12585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</w:t>
      </w:r>
      <w:r w:rsidR="00C35754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</w:t>
      </w:r>
      <w:r w:rsidR="00C12585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="00C35754" w:rsidRP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 включена торговая наценка на услуги организации, привлеченной к организации пита</w:t>
      </w:r>
      <w:r w:rsid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детей, кроме того присутствовали пропуски занятий детьми по болезни и прочим</w:t>
      </w:r>
      <w:proofErr w:type="gramEnd"/>
      <w:r w:rsid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причинам, </w:t>
      </w:r>
      <w:r w:rsidR="00C9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актированные дни,</w:t>
      </w:r>
      <w:r w:rsidR="00C9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86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режима о</w:t>
      </w:r>
      <w:r w:rsidR="00861A70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граничительных мероприятий (карантин)</w:t>
      </w:r>
      <w:r w:rsidR="001E3D17" w:rsidRP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коронавирусной инфекции (COVID-19)</w:t>
      </w:r>
      <w:r w:rsidR="001E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462" w:rsidRPr="00861A70" w:rsidRDefault="00891C28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исполнение сложилось также по непрограммным расходам  при реализации мероприятия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помощи МКОУ ХМР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 Елизарово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национального мастерства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Вертутангёх</w:t>
      </w:r>
      <w:proofErr w:type="spellEnd"/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(Газпромнефть-Хантос)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введением ограничительных мер </w:t>
      </w:r>
      <w:r w:rsidR="00B5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Pr="000A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недопущением распространения новой коронавирусной инфекции COVID-19</w:t>
      </w:r>
    </w:p>
    <w:p w:rsidR="00957485" w:rsidRPr="00A45E8A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07 03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485"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исполнены расходы 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персонифицированного финансирования дополнительного образования детей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386F17"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6F17"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востребованностью</w:t>
      </w:r>
      <w:r w:rsidRPr="003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пакета услуг по соответствующим 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</w:t>
      </w:r>
      <w:r w:rsidR="001F31EF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485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по причине</w:t>
      </w:r>
      <w:r w:rsidR="002B2868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режима повышенной готовности на территории автономного округа и проведением занятий</w:t>
      </w:r>
      <w:r w:rsidR="00386F17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B2868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68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957485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формате, высоким уровнем заболеваемости детей</w:t>
      </w:r>
      <w:r w:rsidR="00386F17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57485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подростков.</w:t>
      </w:r>
      <w:proofErr w:type="gramEnd"/>
    </w:p>
    <w:p w:rsidR="00386F17" w:rsidRPr="00A45E8A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07 07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  <w:r w:rsidR="00B530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0D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proofErr w:type="gramStart"/>
      <w:r w:rsidR="00B530D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30D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30D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B530D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</w:t>
      </w:r>
      <w:r w:rsidR="00B530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9E8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распространения новой коронавирусной инфекции </w:t>
      </w:r>
      <w:r w:rsidR="00A46239" w:rsidRPr="00A45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45E8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C0702C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86F17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расходы </w:t>
      </w:r>
      <w:r w:rsidR="005B7E7C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E8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отдыха и оздоровления детей на территории </w:t>
      </w:r>
      <w:r w:rsidR="005B7E7C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09E8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и в климатически благоприятных регионах Российской Федерации</w:t>
      </w:r>
      <w:r w:rsidR="00B53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446" w:rsidRPr="00E45EB9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07 09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образования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                             в Хант</w:t>
      </w:r>
      <w:r w:rsidR="00386F17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 районе на 2019-2023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экономия              по мероприятию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функций органов местного самоуправления (содержание комитета по образованию) в связи                          с </w:t>
      </w:r>
      <w:r w:rsidR="00F35B5D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 вакансий в </w:t>
      </w:r>
      <w:r w:rsidR="00A45E8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комитете по образованию </w:t>
      </w:r>
      <w:r w:rsidR="00B5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45E8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экономией по </w:t>
      </w:r>
      <w:r w:rsidR="00F35B5D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командировочным расходам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45E8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отменой командировок </w:t>
      </w:r>
      <w:r w:rsidR="00594446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угрозы распространения</w:t>
      </w:r>
      <w:r w:rsidR="00A45E8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коронавирусной</w:t>
      </w:r>
      <w:proofErr w:type="gramEnd"/>
      <w:r w:rsidR="00A45E8A" w:rsidRPr="00A4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A46239" w:rsidRPr="00E45E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46239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B4" w:rsidRPr="004931E2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10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45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политика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C6CBF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                              </w:t>
      </w:r>
      <w:r w:rsidR="001F04E2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1 729,0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60 666,9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или 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F04E2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F04E2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062,1 </w:t>
      </w:r>
      <w:r w:rsidR="00AA6BF8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6BF8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</w:t>
      </w:r>
      <w:r w:rsidR="001F04E2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к отчету</w:t>
      </w:r>
      <w:r w:rsidR="00AA6BF8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EBD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AA6BF8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</w:t>
      </w:r>
      <w:r w:rsidR="00A45E8A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за 2021</w:t>
      </w:r>
      <w:r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неисполнение сложилось </w:t>
      </w:r>
      <w:r w:rsidR="00E45EB9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расходов</w:t>
      </w:r>
      <w:r w:rsid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5EB9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E1CB4" w:rsidRPr="00E4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доступной среды</w:t>
      </w:r>
      <w:r w:rsidR="005B7E7C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</w:t>
      </w:r>
      <w:proofErr w:type="gramEnd"/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</w:t>
      </w:r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отменой  мероприятий на основании введенного режима повышенной готовности из-за распространения новой коронавирусной инфекции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EE1CB4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45EB9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 на 2019-20223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4A1A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суммы выплат приемным родителям (временное прекращение выплат вознаграждения (оплаты труда) приемным родителям на период пребывания детей в общеобразовательной организации), уменьшением количества получателей </w:t>
      </w:r>
      <w:proofErr w:type="gramStart"/>
      <w:r w:rsidR="009A4A1A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A4A1A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запланированного.</w:t>
      </w:r>
    </w:p>
    <w:p w:rsidR="004931E2" w:rsidRPr="004931E2" w:rsidRDefault="0069775F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11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9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 и спорт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86EBD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                           </w:t>
      </w:r>
      <w:r w:rsidR="00B34E33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98 364,9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B34E33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90 369,4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или </w:t>
      </w:r>
      <w:r w:rsidR="00B34E33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неисполненные ассигнования составили </w:t>
      </w:r>
      <w:r w:rsidR="00B34E33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8357F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8357F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86EBD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7F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E33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 995,5</w:t>
      </w:r>
      <w:r w:rsidR="0068357F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пояснительной записке к отчету </w:t>
      </w:r>
      <w:r w:rsidR="00D86EBD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D86EBD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7F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за </w:t>
      </w:r>
      <w:r w:rsidR="005172B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неисполнение сложилось</w:t>
      </w:r>
      <w:r w:rsidR="00D86EBD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72B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4931E2" w:rsidRPr="004931E2" w:rsidRDefault="005172B2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11 02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спорт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отмены мероприятий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действующих ограничительных мер  по предупреждению распространения новой коронавирусной инфекции 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-19;</w:t>
      </w:r>
    </w:p>
    <w:p w:rsidR="004931E2" w:rsidRPr="004931E2" w:rsidRDefault="005172B2" w:rsidP="0069775F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11 03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высших достижений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51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3246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отмены запланированных выездов тренерско-преподавательского состава и воспитанников</w:t>
      </w:r>
      <w:r w:rsidR="004A0C3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3246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спортивные соревнования 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учебно-тренировочные сборы, переносом сотрудниками использования льготных отпусков в связи с введением режима повышенной готовности из-за угрозы распространения новой коронавирусной инфекции 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931E2" w:rsidRPr="004931E2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DF4D5D" w:rsidRPr="00180261" w:rsidRDefault="00A83246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</w:t>
      </w:r>
      <w:r w:rsidR="00DF4D5D" w:rsidRPr="00180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13 00 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F4D5D" w:rsidRPr="00180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Обслуживание государственного и муниципального долга</w:t>
      </w:r>
      <w:r w:rsidR="005D7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F4D5D" w:rsidRPr="00180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</w:t>
      </w:r>
      <w:r w:rsidR="001F6700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1F6700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61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42,7</w:t>
      </w:r>
      <w:r w:rsidR="00F91D9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</w:t>
      </w:r>
      <w:r w:rsidR="001F6700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составило                     </w:t>
      </w:r>
      <w:r w:rsidR="00F91D9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61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F91D9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311D1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9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80261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91,3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Согласно пояснительной записке к отчету </w:t>
      </w:r>
      <w:r w:rsidR="00F30D85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80261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F6700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ситуация 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</w:t>
      </w:r>
      <w:r w:rsidR="001F6700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5D" w:rsidRPr="00180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связи с досрочным погашением бюджетного кредита.</w:t>
      </w:r>
    </w:p>
    <w:p w:rsidR="00DF4D5D" w:rsidRPr="005E18E9" w:rsidRDefault="00F8446F" w:rsidP="00863E27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4D5D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наибольшую долю в 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объеме расходов</w:t>
      </w:r>
      <w:r w:rsidR="00DF4D5D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                                      Ханты-Мансийского района составили расходы по разделам:</w:t>
      </w:r>
    </w:p>
    <w:p w:rsidR="00DF4D5D" w:rsidRPr="005E18E9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="00B409F5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00020">
        <w:rPr>
          <w:rFonts w:ascii="Times New Roman" w:eastAsia="Times New Roman" w:hAnsi="Times New Roman" w:cs="Times New Roman"/>
          <w:sz w:val="28"/>
          <w:szCs w:val="28"/>
          <w:lang w:eastAsia="ru-RU"/>
        </w:rPr>
        <w:t>2 002 312,2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2020</w:t>
      </w:r>
      <w:r w:rsidR="00F8446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30D85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04E2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48,0 % или 1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4E2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96 605,7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446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D5D" w:rsidRPr="005E18E9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22,5 % или 1 012 173,4 тыс. рублей (в 2020</w:t>
      </w:r>
      <w:r w:rsidR="00F8446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180261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658 383,3 тыс. рублей</w:t>
      </w:r>
      <w:r w:rsidR="00F8446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18E9" w:rsidRPr="005E18E9" w:rsidRDefault="005E18E9" w:rsidP="005E1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 – 9,2 % или 414 100,4 тыс. рублей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9,2 % или 362 218,2 тыс. рублей);</w:t>
      </w:r>
    </w:p>
    <w:p w:rsidR="00F4050C" w:rsidRPr="005E18E9" w:rsidRDefault="00F4050C" w:rsidP="00F40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5A4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вопросы –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8,0 %  или  361 481,7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30D85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05A4F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9,9 % или 392 349,4 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DF4D5D" w:rsidRPr="005E18E9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 –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7,7 % или   345 122,1 тыс. рублей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</w:t>
      </w:r>
      <w:r w:rsidR="00F4050C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BD0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5E18E9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8,4 % или 332 658,8 </w:t>
      </w:r>
      <w:r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2BD0" w:rsidRPr="005E18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4D5D" w:rsidRPr="00915CC2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Незначительная часть расходов </w:t>
      </w:r>
      <w:r w:rsidR="005E18E9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на разделы:</w:t>
      </w:r>
    </w:p>
    <w:p w:rsidR="00915CC2" w:rsidRPr="00915CC2" w:rsidRDefault="00DF4D5D" w:rsidP="00915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 – </w:t>
      </w:r>
      <w:r w:rsidR="005E18E9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2,7 % или 1</w:t>
      </w:r>
      <w:r w:rsidR="00915CC2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23 309,6</w:t>
      </w:r>
      <w:r w:rsidR="005E18E9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11D1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C0737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915CC2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0737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18E9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3,0 % или 117 768,2</w:t>
      </w: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C0737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CC2" w:rsidRPr="00915CC2" w:rsidRDefault="00915CC2" w:rsidP="00915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– 2,0 % или 90 369,4 тыс. рублей                  (в 2020 году 0,4 % или 16 111,7 тыс. рублей);</w:t>
      </w:r>
    </w:p>
    <w:p w:rsidR="00DF4D5D" w:rsidRPr="00915CC2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                     –</w:t>
      </w:r>
      <w:r w:rsidR="00915CC2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1,3 % или 58 970,7 </w:t>
      </w:r>
      <w:r w:rsidR="00A73A43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(в 20</w:t>
      </w:r>
      <w:r w:rsidR="00915CC2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C0737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915CC2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1,6 % или 63 968,</w:t>
      </w:r>
      <w:r w:rsidR="00A73A43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37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EC0737" w:rsidRPr="00865088" w:rsidRDefault="00EC0737" w:rsidP="00870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="00105A4F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5CC2" w:rsidRPr="009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 w:rsidR="00915CC2"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или 60 666,9 </w:t>
      </w:r>
      <w:r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409F5"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15CC2"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</w:t>
      </w:r>
      <w:r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15CC2"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1,2 % или 48 068,4 </w:t>
      </w:r>
      <w:r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A73A43"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D5D" w:rsidRPr="00315E73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1 % в обще</w:t>
      </w:r>
      <w:r w:rsidR="008702B2" w:rsidRP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по следующим направлениям:</w:t>
      </w:r>
    </w:p>
    <w:p w:rsidR="008702B2" w:rsidRPr="00315E73" w:rsidRDefault="008702B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– 0,3 % или 15 531,7 тыс. рублей                      (в 2020 году 1,1 % или 43 014,1 тыс. рублей);</w:t>
      </w:r>
    </w:p>
    <w:p w:rsidR="00221B4F" w:rsidRPr="00315E73" w:rsidRDefault="008702B2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D5D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293E6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массовой информации – 0,3</w:t>
      </w:r>
      <w:r w:rsidR="00DF4D5D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2 500,4</w:t>
      </w:r>
      <w:r w:rsidR="00DF4D5D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E6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85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</w:t>
      </w:r>
      <w:r w:rsidR="00293E6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0,3</w:t>
      </w:r>
      <w:r w:rsidR="004E532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A5083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 880,1</w:t>
      </w:r>
      <w:r w:rsidR="002A5083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4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8026B5" w:rsidRPr="00315E73" w:rsidRDefault="008026B5" w:rsidP="008026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</w:t>
      </w:r>
      <w:r w:rsidR="00F30D85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воохранение –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0,04 % или 1 871,3 </w:t>
      </w:r>
      <w:r w:rsidR="00F30D85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 (в 20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D85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0,1 % или 3 526,7 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CD606C" w:rsidRPr="00315E73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оборона – 0,</w:t>
      </w:r>
      <w:r w:rsidR="00C53584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32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3 387,1 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2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2020</w:t>
      </w:r>
      <w:r w:rsidR="00C53584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0,1</w:t>
      </w:r>
      <w:r w:rsidR="004E532F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702B2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3 240,2 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DF4D5D" w:rsidRPr="00B14211" w:rsidRDefault="00526FB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D5D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государственного и муниципального долга           </w:t>
      </w:r>
      <w:r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– 0,001 % или </w:t>
      </w:r>
      <w:r w:rsidR="00315E73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="00DF4D5D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15E73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0,001</w:t>
      </w:r>
      <w:r w:rsidR="00C53584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E73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CD606C" w:rsidRPr="003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06C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DF4D5D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D5D" w:rsidRDefault="00EB5F19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</w:t>
      </w:r>
      <w:r w:rsidR="00DF4D5D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Ханты-Мансийского района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ориентирован: </w:t>
      </w:r>
      <w:r w:rsidR="00FF0AC9">
        <w:rPr>
          <w:rFonts w:ascii="Times New Roman" w:eastAsia="Times New Roman" w:hAnsi="Times New Roman" w:cs="Times New Roman"/>
          <w:sz w:val="28"/>
          <w:szCs w:val="28"/>
          <w:lang w:eastAsia="ru-RU"/>
        </w:rPr>
        <w:t>2 278 529,4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50,6 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F4D5D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</w:t>
      </w:r>
      <w:r w:rsidR="00096DB7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4D5D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724B">
        <w:rPr>
          <w:rFonts w:ascii="Times New Roman" w:eastAsia="Times New Roman" w:hAnsi="Times New Roman" w:cs="Times New Roman"/>
          <w:sz w:val="28"/>
          <w:szCs w:val="28"/>
          <w:lang w:eastAsia="ru-RU"/>
        </w:rPr>
        <w:t>4 501 836,0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DF4D5D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</w:t>
      </w:r>
      <w:r w:rsid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F4D5D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образования, культуры и кинематографии, здравоохранения, социальной политики и физической культуры спорта. 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социальные расходы </w:t>
      </w:r>
      <w:r w:rsidR="00C53584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53584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оставляли</w:t>
      </w:r>
      <w:r w:rsidR="00293E6F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2 082 080,7 </w:t>
      </w:r>
      <w:r w:rsidR="007E43D3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E43D3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52,7 </w:t>
      </w:r>
      <w:r w:rsidR="007E43D3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2020</w:t>
      </w:r>
      <w:r w:rsidR="00293E6F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93E6F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B14211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 948 815,0</w:t>
      </w:r>
      <w:r w:rsidR="007E43D3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96"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3106D6" w:rsidRPr="00B14211" w:rsidRDefault="003106D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CF" w:rsidRDefault="00727BCF" w:rsidP="00727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7B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Муниципальные программы Ханты-Мансийского района</w:t>
      </w:r>
    </w:p>
    <w:p w:rsidR="00727BCF" w:rsidRPr="00727BCF" w:rsidRDefault="00727BCF" w:rsidP="00EA0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4D5D" w:rsidRPr="00FE1EE2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эффекти</w:t>
      </w:r>
      <w:r w:rsidR="00800DCC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бюджетных </w:t>
      </w:r>
      <w:r w:rsidR="00B14211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2021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Ханты-Мансийского рай</w:t>
      </w:r>
      <w:r w:rsidR="00B14211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осуществлялась реализация 23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532F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общем объеме 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Ханты-Мансийского района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724B">
        <w:rPr>
          <w:rFonts w:ascii="Times New Roman" w:eastAsia="Times New Roman" w:hAnsi="Times New Roman" w:cs="Times New Roman"/>
          <w:sz w:val="28"/>
          <w:szCs w:val="28"/>
          <w:lang w:eastAsia="ru-RU"/>
        </w:rPr>
        <w:t>4 501 836,0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-целевые расходы бюджета </w:t>
      </w:r>
      <w:r w:rsidR="006311D1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14211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</w:t>
      </w:r>
      <w:r w:rsidR="00FF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4 366 563,9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2020 годом д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расходов в бюджете Ханты-Мансийского района на реализацию муницип</w:t>
      </w:r>
      <w:r w:rsidR="00894D0C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</w:t>
      </w:r>
      <w:r w:rsidR="00FE1EE2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2,0 %,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4BB9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FE1EE2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94D0C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FE1EE2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6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1F94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</w:t>
      </w:r>
      <w:r w:rsidR="00FE1EE2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7,0 % в 2021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C3E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FD8" w:rsidRPr="00FE1EE2" w:rsidRDefault="00E049B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FD8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</w:t>
      </w:r>
      <w:r w:rsidR="00DB0FD8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Ханты-Мансийского района по расходам </w:t>
      </w:r>
      <w:r w:rsidR="006311D1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B0FD8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расходов 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04A1B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E1EE2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представлено в Таблице 5</w:t>
      </w:r>
      <w:r w:rsidR="00DB0FD8" w:rsidRPr="00FE1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989" w:rsidRPr="009234E4" w:rsidRDefault="00E049B3" w:rsidP="00E04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234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Таблица 5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552"/>
        <w:gridCol w:w="1417"/>
        <w:gridCol w:w="1135"/>
        <w:gridCol w:w="989"/>
        <w:gridCol w:w="1419"/>
        <w:gridCol w:w="1274"/>
      </w:tblGrid>
      <w:tr w:rsidR="004A364D" w:rsidRPr="00165989" w:rsidTr="00973587">
        <w:trPr>
          <w:trHeight w:val="1075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FE1EE2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165989" w:rsidRPr="00FE1EE2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165989" w:rsidRPr="00FE1EE2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</w:t>
            </w:r>
            <w:r w:rsidR="00895914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2021 год </w:t>
            </w:r>
            <w:r w:rsidR="00895914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уточнением)</w:t>
            </w:r>
            <w:r w:rsidR="00895914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рублей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165989" w:rsidRPr="00FE1EE2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2021 год</w:t>
            </w:r>
            <w:r w:rsidR="00895914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рублей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65989" w:rsidRPr="00FE1EE2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в общем объеме расходов бюджета</w:t>
            </w:r>
            <w:r w:rsidR="00895914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FE1EE2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  <w:r w:rsidR="00895914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                 тыс. рублей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65989" w:rsidRPr="00165989" w:rsidRDefault="00165989" w:rsidP="004A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исполнения к </w:t>
            </w:r>
            <w:r w:rsidR="004A364D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уточненным </w:t>
            </w:r>
            <w:r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назначениям</w:t>
            </w:r>
            <w:r w:rsidR="004A364D" w:rsidRPr="00FE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за 2021 год</w:t>
            </w:r>
          </w:p>
        </w:tc>
      </w:tr>
      <w:tr w:rsidR="004A364D" w:rsidRPr="00165989" w:rsidTr="00973587">
        <w:trPr>
          <w:trHeight w:val="54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образования </w:t>
            </w:r>
            <w:proofErr w:type="gramStart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2 156 639,7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2 021 641,5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134 998,1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4A364D" w:rsidRPr="00165989" w:rsidTr="00973587">
        <w:trPr>
          <w:trHeight w:val="51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доступной среды </w:t>
            </w:r>
            <w:proofErr w:type="gramStart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2019-2023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460,0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360,0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C57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</w:t>
            </w:r>
          </w:p>
        </w:tc>
      </w:tr>
      <w:tr w:rsidR="004A364D" w:rsidRPr="00165989" w:rsidTr="00973587">
        <w:trPr>
          <w:trHeight w:val="271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Ханты-Мансийского района на 2019-2023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330 413,7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121 651,4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2,7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208 762,3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</w:tr>
      <w:tr w:rsidR="004A364D" w:rsidRPr="00165989" w:rsidTr="00973587">
        <w:trPr>
          <w:trHeight w:val="447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спорта и туризма на территории Ханты-Мансийского района на 2019-2023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107 050,1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99 055,7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2,2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7 994,5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4A364D" w:rsidRPr="00165989" w:rsidTr="00973587">
        <w:trPr>
          <w:trHeight w:val="52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занятости населения Ханты-Мансийского района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46 945,2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46 009,8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4A364D" w:rsidRPr="0016598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агропромышленного комплекса Ханты-Мансийского района  на 2021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122 913,5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118 337,9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2,6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4 575,6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4A364D" w:rsidRPr="00165989" w:rsidTr="00973587">
        <w:trPr>
          <w:trHeight w:val="613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жителей Ханты-Мансийского района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168 240,8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73 428,3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94 812,5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</w:tr>
      <w:tr w:rsidR="004A364D" w:rsidRPr="00165989" w:rsidTr="00973587">
        <w:trPr>
          <w:trHeight w:val="28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и модернизация жилищно-коммунального 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комплекса и повышение энергетической эффективности </w:t>
            </w:r>
            <w:proofErr w:type="gramStart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 на 2019 – 2024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1 024 669,3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903 590,3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121 079,0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4A364D" w:rsidRPr="0016598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Профилактика правонарушений в сфере обеспечения общественной безопасности </w:t>
            </w:r>
            <w:proofErr w:type="gramStart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1 218,0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1 171,8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E06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4A364D" w:rsidRPr="0016598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Безопасность жизнедеятельности </w:t>
            </w:r>
            <w:proofErr w:type="gramStart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66 980,2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51 428,2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15 551,9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4A364D" w:rsidRPr="0016598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экологической безопасности Ханты-Мансийского района  на 2019–2023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19 246,2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15 531,7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3 714,5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</w:tr>
      <w:tr w:rsidR="004A364D" w:rsidRPr="0016598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малого и среднего предпринимательства на территории Ханты-Мансийского района на 2019 –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3 368,9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3 368,9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64D" w:rsidRPr="0016598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информационного общества Ханты-Мансийского района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5 430,6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4 903,2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4A364D" w:rsidRPr="00165989" w:rsidTr="00973587">
        <w:trPr>
          <w:trHeight w:val="588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транспортной системы на территории Ханты-Мансийского района на 2019 –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125 848,0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99 925,5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2,2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25 922,4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4A364D" w:rsidRPr="00165989" w:rsidTr="00EA0B9D">
        <w:trPr>
          <w:trHeight w:val="1223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402 572,7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394 672,5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8,8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7 900,1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4A364D" w:rsidRPr="002B1E29" w:rsidTr="00973587">
        <w:trPr>
          <w:trHeight w:val="74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гражданского общества Ханты-Мансийского района на 2019 –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12 935,4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12 926,7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4A364D" w:rsidRPr="002B1E29" w:rsidTr="00EA0B9D">
        <w:trPr>
          <w:trHeight w:val="12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развитие муниципального имущества  Ханты-Мансийского района на 2019 –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53 491,1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49 621,7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3 869,4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4A364D" w:rsidRPr="002B1E2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землеустройства и рационального использования земельных ресурсов Ханты-Мансийского района на 2019 –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848,0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848,0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752BBB"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64D" w:rsidRPr="002B1E29" w:rsidTr="00EA0B9D">
        <w:trPr>
          <w:trHeight w:val="709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эффективности муниципального управления Ханты-Мансийского района на 2019 - 2023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284 749,7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275 135,0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9 614,7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4A364D" w:rsidRPr="002B1E2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перспективных территорий для развития жилищного строительства Ханты-Мансийского района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4 578,0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1 794,9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3B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2 783,1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4A364D" w:rsidRPr="002B1E29" w:rsidTr="00973587">
        <w:trPr>
          <w:trHeight w:val="60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населенных пунктов Ханты-Мансийского района на 2021-2025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89 146,8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66 588,7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22 558,1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</w:tr>
      <w:tr w:rsidR="004A364D" w:rsidRPr="002B1E29" w:rsidTr="00973587">
        <w:trPr>
          <w:trHeight w:val="1380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5D7A0D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65989"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569,7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569,7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C664E0"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64D" w:rsidRPr="002B1E29" w:rsidTr="00973587">
        <w:trPr>
          <w:trHeight w:val="552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Устойчивое развитие коренных малочисленных народов Севера на территории Ханты-Мансийского района на 2021-2023 годы</w:t>
            </w:r>
            <w:r w:rsidR="005D7A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4 002,5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4 002,5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A364D" w:rsidRPr="002B1E29" w:rsidTr="00973587">
        <w:trPr>
          <w:trHeight w:val="27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программные расходы 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5 032 318,0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2078C5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4 366 563,9</w:t>
            </w:r>
            <w:r w:rsidR="00165989"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97,0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665 754,2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86,8</w:t>
            </w:r>
          </w:p>
        </w:tc>
      </w:tr>
      <w:tr w:rsidR="004A364D" w:rsidRPr="002B1E29" w:rsidTr="00973587">
        <w:trPr>
          <w:trHeight w:val="27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143 734,3 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135 272,1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3,0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8 462,2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</w:tr>
      <w:tr w:rsidR="004A364D" w:rsidRPr="002B1E29" w:rsidTr="00973587">
        <w:trPr>
          <w:trHeight w:val="276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5 176 052,3 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165989" w:rsidRPr="002B1E29" w:rsidRDefault="002078C5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4 501 836,0</w:t>
            </w:r>
            <w:r w:rsidR="00165989"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674 216,4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165989" w:rsidRPr="002B1E29" w:rsidRDefault="00165989" w:rsidP="001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87,0</w:t>
            </w:r>
          </w:p>
        </w:tc>
      </w:tr>
    </w:tbl>
    <w:p w:rsidR="00165989" w:rsidRPr="002B1E29" w:rsidRDefault="00165989" w:rsidP="00E04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46F57" w:rsidRPr="002B1E29" w:rsidRDefault="00DB0FD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23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реализованы                      в </w:t>
      </w:r>
      <w:r w:rsidR="00F061F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8C5">
        <w:rPr>
          <w:rFonts w:ascii="Times New Roman" w:eastAsia="Times New Roman" w:hAnsi="Times New Roman" w:cs="Times New Roman"/>
          <w:sz w:val="28"/>
          <w:szCs w:val="28"/>
          <w:lang w:eastAsia="ru-RU"/>
        </w:rPr>
        <w:t> 366 563,9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86,8</w:t>
      </w:r>
      <w:r w:rsidR="001E759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назначений 202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5 032 318,0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непрограммные расходы составили                  </w:t>
      </w:r>
      <w:r w:rsidR="00C8709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35 272,1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реализованы на 94,1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запланированного годового значения (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143 734,3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752BBB" w:rsidRPr="002B1E29" w:rsidRDefault="00C8709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E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 100</w:t>
      </w:r>
      <w:r w:rsidR="00F061F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годового назначения освоены с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</w:t>
      </w:r>
      <w:r w:rsid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B241A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граммам:</w:t>
      </w:r>
    </w:p>
    <w:p w:rsidR="009D348C" w:rsidRPr="002B1E29" w:rsidRDefault="00133FC6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88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3 368,9 тыс. рублей, доля расходов по муниципальной программе в общем объеме расходов бюджета</w:t>
      </w:r>
      <w:r w:rsidR="00C664E0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0,1 %;</w:t>
      </w:r>
    </w:p>
    <w:p w:rsidR="00C664E0" w:rsidRPr="002B1E29" w:rsidRDefault="00133FC6" w:rsidP="00752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землеустройства и рационального использования земельных ресурсов Ханты-Мансийского района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DE1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52B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664E0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848,0 тыс. рублей доля расходов по муниципальной программе в общем объеме расходов бюджета составляет 0,02 %;</w:t>
      </w:r>
    </w:p>
    <w:p w:rsidR="001913A7" w:rsidRPr="00133FC6" w:rsidRDefault="00133FC6" w:rsidP="00191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3A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="00464DE1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913A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район, обеспечение социальной и культурной </w:t>
      </w:r>
      <w:r w:rsidR="001913A7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мигрантов, профилактика межнациональных (межэтнических) конфликтов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- 569,7 тыс. рублей, </w:t>
      </w:r>
      <w:r w:rsidR="001913A7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</w:t>
      </w:r>
      <w:r w:rsidR="00464DE1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913A7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в общем объеме рас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составляет 0,01 %;</w:t>
      </w:r>
      <w:proofErr w:type="gramEnd"/>
    </w:p>
    <w:p w:rsidR="00133FC6" w:rsidRPr="00133FC6" w:rsidRDefault="00133FC6" w:rsidP="00133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коренных малочисленных народов Севера на территории Ханты-Мансийского района на 2021-2023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4 002,5</w:t>
      </w:r>
      <w:r w:rsidR="0037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расходов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</w:t>
      </w:r>
      <w:r w:rsidR="009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составляет 0,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1 %</w:t>
      </w:r>
      <w:r w:rsidR="00373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F57" w:rsidRPr="002B1E29" w:rsidRDefault="006109E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10</w:t>
      </w:r>
      <w:r w:rsidR="00FF1DBF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 за 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</w:t>
      </w:r>
      <w:r w:rsidR="005B7E7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30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D61C3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F061F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3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F030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</w:t>
      </w:r>
      <w:r w:rsidR="00D61C3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30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90,</w:t>
      </w:r>
      <w:r w:rsidR="00FD794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DBF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61C32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F57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D794A" w:rsidRPr="002B1E29" w:rsidRDefault="004E0073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94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Ханты-Мансийского района               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794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794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12 926,7 тыс. рублей или 99,9 % от уточненного годового назначения (12 935,4 тыс. рублей)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                             по муниципальной программе в общем объеме расходов бюджета составляет 0,3 %</w:t>
      </w:r>
      <w:r w:rsidR="00FD794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DBF" w:rsidRPr="002B1E29" w:rsidRDefault="00FD794A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- 394 672,5 тыс. рублей или 98,0 %  от уточненного годового назначения (402 572,7 тыс. рублей)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</w:t>
      </w:r>
      <w:r w:rsid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составляет 8,8 %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94A" w:rsidRPr="002B1E29" w:rsidRDefault="00FD794A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Ханты-Мансийского района        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46 009,8 тыс. рублей или 98,0 %  от уточненного годового назначения (46 945,2 рублей)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в общем объеме расходов бюджета составляет 1,0 %;</w:t>
      </w:r>
    </w:p>
    <w:p w:rsidR="00FD794A" w:rsidRPr="002B1E29" w:rsidRDefault="00FD794A" w:rsidP="00FD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                   Ханты-Мансийского района на 2019 - 2023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275 135,0 тыс. рублей или </w:t>
      </w:r>
      <w:r w:rsidR="00CE72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96,6 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уточненного годового назначения (2</w:t>
      </w:r>
      <w:r w:rsidR="00CE72BB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84 749,7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</w:t>
      </w:r>
      <w:r w:rsidR="00EB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462E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в общем объеме расходов бюджета составляет 6,1 %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23A" w:rsidRPr="002B1E29" w:rsidRDefault="00CE72BB" w:rsidP="00E06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агропромышленного комплекса Ханты-Мансийского района на</w:t>
      </w:r>
      <w:r w:rsidR="0046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118 337,9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96,3 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  <w:r w:rsid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годового назначения (</w:t>
      </w:r>
      <w:r w:rsidR="00D2501F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22 913,5</w:t>
      </w:r>
      <w:r w:rsidR="009D348C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E0623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по муниципальной программе в общем объеме расходов бюджета составляет 2,6 %;</w:t>
      </w:r>
    </w:p>
    <w:p w:rsidR="002D462E" w:rsidRPr="002B1E29" w:rsidRDefault="002D462E" w:rsidP="002D4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в сфере обеспечения общественной безопасности </w:t>
      </w:r>
      <w:proofErr w:type="gramStart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1 171,8 тыс. рублей или 96,2 %  от уточненного годового назначения (1 218,0 тыс. рублей)</w:t>
      </w:r>
      <w:r w:rsidR="00E0623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                             по муниципальной программе в общем объеме расходов бюджета составляет 0,03 %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23A" w:rsidRPr="002B1E29" w:rsidRDefault="002D462E" w:rsidP="00E06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Развитие образования </w:t>
      </w:r>
      <w:proofErr w:type="gramStart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                                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2 021 641,5 тыс. рублей или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93,7 %  от уточненного годового назначения (2 156 639,7 тыс. рублей)</w:t>
      </w:r>
      <w:r w:rsidR="00E0623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623A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в общем объеме расходов бюджета составляет 44,9 %</w:t>
      </w:r>
      <w:r w:rsidR="00E92129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12D" w:rsidRPr="002B1E29" w:rsidRDefault="0038412D" w:rsidP="00384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073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6044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муниципального имущества                 Ханты-М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2019 – 2023</w:t>
      </w:r>
      <w:r w:rsidR="001F6044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6044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6044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49 621,7</w:t>
      </w:r>
      <w:r w:rsidR="00D2501F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1F6044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</w:t>
      </w:r>
      <w:r w:rsidR="00D2501F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годового назначения (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53 491,1</w:t>
      </w:r>
      <w:r w:rsidR="001F6044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муниципальной программе в общем объеме расходов бюджета составляет 1,1 %;</w:t>
      </w:r>
    </w:p>
    <w:p w:rsidR="002B1E29" w:rsidRPr="00C57BB7" w:rsidRDefault="0038412D" w:rsidP="002B1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1E29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и туризма на территории Ханты-Мансийского района на 2019-202</w:t>
      </w:r>
      <w:r w:rsidR="006540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E29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E29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E29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99 055,7 тыс. рублей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29" w:rsidRPr="002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92,</w:t>
      </w:r>
      <w:r w:rsidR="002B1E29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5 %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B1E29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уточненного годового назначения (107 050,1 тыс. рублей), доля расходов   по муниципальной программе в общем объеме расходов бюджета составляет 2,2 %;</w:t>
      </w:r>
    </w:p>
    <w:p w:rsidR="006540DD" w:rsidRPr="00C57BB7" w:rsidRDefault="002B1E29" w:rsidP="00654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информационного общества Ханты-М</w:t>
      </w:r>
      <w:r w:rsidR="006540D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2019 – 2023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0D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4 903,2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01F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</w:t>
      </w:r>
      <w:r w:rsidR="006540D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97336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годового назначения (</w:t>
      </w:r>
      <w:r w:rsidR="006540D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5 430,6</w:t>
      </w:r>
      <w:r w:rsidR="004E007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6540D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</w:t>
      </w:r>
      <w:r w:rsidR="00466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6540D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в общем объеме расходов бюджета составляет 0,1 %.</w:t>
      </w:r>
    </w:p>
    <w:p w:rsidR="00445B3C" w:rsidRPr="00C57BB7" w:rsidRDefault="006540D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3C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</w:t>
      </w:r>
      <w:r w:rsidR="00FF030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445B3C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B5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за 2</w:t>
      </w:r>
      <w:r w:rsidR="007D059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696888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освоены</w:t>
      </w:r>
      <w:r w:rsidR="007D059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059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чем на 9</w:t>
      </w:r>
      <w:r w:rsidR="00655D95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0 % (</w:t>
      </w:r>
      <w:r w:rsidR="007D059D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 w:rsidR="00FA303F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3C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55D95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5551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="00FA303F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3C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том числе:</w:t>
      </w:r>
    </w:p>
    <w:p w:rsidR="00865551" w:rsidRPr="00C57BB7" w:rsidRDefault="00865551" w:rsidP="00865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модернизация жилищно-коммунального комплекса                   и повышение энергетической эффективности Ханты-Мансийского района  на 2019 – 2024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903 590,3 тыс. рублей или 88,2 %  от уточненного годового назначения (1 024 669,3 тыс. рублей), доля расходов                              по муниципальной программе в общем объеме расходов бюджета составляет 20,1 %;</w:t>
      </w:r>
    </w:p>
    <w:p w:rsidR="00865551" w:rsidRPr="00C57BB7" w:rsidRDefault="00865551" w:rsidP="00865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Ханты-Мансийского района 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15 531,7 тыс. рублей или 80,7 %                                 от уточненного годового назначения (19 246,2 тыс. рублей), доля расходов                              по муниципальной программе в общем объеме расходов бюджета составляет 0,3 %;</w:t>
      </w:r>
    </w:p>
    <w:p w:rsidR="00C57BB7" w:rsidRPr="00C57BB7" w:rsidRDefault="00865551" w:rsidP="00C57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5B3C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554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3B5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транспортной системы на территории Ханты-Мансийского района </w:t>
      </w:r>
      <w:r w:rsidR="00C57BB7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2023</w:t>
      </w:r>
      <w:r w:rsidR="00FF030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030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0303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BB7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99 925,5 тыс. рублей или 79,4</w:t>
      </w:r>
      <w:r w:rsidR="003A53B5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</w:t>
      </w:r>
      <w:r w:rsidR="00C57BB7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125 848,0</w:t>
      </w:r>
      <w:r w:rsidR="003A53B5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57BB7"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по муниципальной программе в общем объеме расходов бюджета составляет 2,2 %;</w:t>
      </w:r>
    </w:p>
    <w:p w:rsidR="00C57BB7" w:rsidRPr="00133FC6" w:rsidRDefault="00C57BB7" w:rsidP="00C57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доступной среды </w:t>
      </w:r>
      <w:proofErr w:type="gramStart"/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92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360,0 тыс. рублей или 78,3 %  от уточненного годового 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(460,0 тыс. рублей), доля расходов по муниципальной программе в общем объеме расходов бюджета составляет 0,01 %;</w:t>
      </w:r>
    </w:p>
    <w:p w:rsidR="00133FC6" w:rsidRPr="00133FC6" w:rsidRDefault="00C57BB7" w:rsidP="00133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жизнедеятельности </w:t>
      </w:r>
      <w:proofErr w:type="gramStart"/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ансийском</w:t>
      </w:r>
      <w:proofErr w:type="gramEnd"/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на 2019 – 2023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1 428,2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(6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6 980,2 тыс. рублей), доля расходов </w:t>
      </w:r>
      <w:r w:rsid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в общем объеме расходов бюджета составляет 1,1 %;</w:t>
      </w:r>
    </w:p>
    <w:p w:rsidR="00133FC6" w:rsidRPr="00133FC6" w:rsidRDefault="00C57BB7" w:rsidP="00133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0DD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населенных пунктов Ханты-Мансийского района на 2021-2025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66 588,7 тыс. рублей или 74,7 %  </w:t>
      </w:r>
      <w:r w:rsidR="0086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33FC6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годового назначения (89 146,8 тыс. рублей), доля расходов по муниципальной программе в общем объеме расходов бюджета составляет 1,5 %.</w:t>
      </w:r>
    </w:p>
    <w:p w:rsidR="00A266DC" w:rsidRPr="003B0536" w:rsidRDefault="004F77F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</w:t>
      </w:r>
      <w:r w:rsidR="00F3057B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C3389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03F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D0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50 %</w:t>
      </w:r>
      <w:r w:rsidR="00F061F3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94D0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389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="00894D0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061F3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D0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89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894D0C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4 %),</w:t>
      </w:r>
      <w:r w:rsidR="00FA303F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="00CE67A9"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94D0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муниципальным программам</w:t>
      </w:r>
      <w:r w:rsidR="00894D0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36" w:rsidRPr="007D059D" w:rsidRDefault="00F3057B" w:rsidP="003B05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жителей Ханты-М</w:t>
      </w:r>
      <w:r w:rsidR="003B0536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2019 – 2023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36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73 428,3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36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43,6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уточненного годового назначения (1</w:t>
      </w:r>
      <w:r w:rsidR="003B0536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>68 240,8</w:t>
      </w:r>
      <w:r w:rsidR="00C3389C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3B0536" w:rsidRPr="003B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 w:rsidR="003B0536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муниципальной программе в общем объеме расходов бюджета составляет 1,6 %;</w:t>
      </w:r>
    </w:p>
    <w:p w:rsidR="00C3389C" w:rsidRPr="007D059D" w:rsidRDefault="003B0536" w:rsidP="00F54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 для развития жилищного строительства Ханты-Мансийского района на 2019 – 2023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1 794,9 тыс. рублей или 39,2 %  от уточненного годового назначения (4 578,0 тыс. рублей), доля расходов по муниципальной программе                               в общем объеме расходов бюджета составляет 0,04 %</w:t>
      </w:r>
      <w:r w:rsidR="007D059D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9D" w:rsidRPr="006D3790" w:rsidRDefault="007D059D" w:rsidP="00F54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57B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7F7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</w:t>
      </w:r>
      <w:r w:rsidR="00F3057B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2019-2022</w:t>
      </w:r>
      <w:r w:rsidR="004F77F7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D7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7F7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3587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4F77F7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36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121 651,4</w:t>
      </w:r>
      <w:r w:rsidR="004F77F7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0536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="004F77F7" w:rsidRPr="007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уточненного годового назначения </w:t>
      </w:r>
      <w:r w:rsidR="004F77F7" w:rsidRPr="006D3790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3B0536" w:rsidRPr="006D3790">
        <w:rPr>
          <w:rFonts w:ascii="Times New Roman" w:eastAsia="Times New Roman" w:hAnsi="Times New Roman" w:cs="Times New Roman"/>
          <w:sz w:val="28"/>
          <w:szCs w:val="28"/>
          <w:lang w:eastAsia="ru-RU"/>
        </w:rPr>
        <w:t>30 413,7</w:t>
      </w:r>
      <w:r w:rsidR="004F77F7" w:rsidRPr="006D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6D3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расходов по муниципальной программе                               в общем объеме расходов бюджета составляет 2,7 %.</w:t>
      </w:r>
    </w:p>
    <w:p w:rsidR="00510C9A" w:rsidRDefault="00510C9A" w:rsidP="00F5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96888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</w:t>
      </w:r>
      <w:r w:rsidR="0012465F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 w:rsidR="00696888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65700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представленном </w:t>
      </w:r>
      <w:r w:rsidR="005D7A0D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96888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Отчете об исполнении бюджета</w:t>
      </w:r>
      <w:r w:rsidR="005D7A0D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96888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(фор</w:t>
      </w:r>
      <w:r w:rsidR="009735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 </w:t>
      </w:r>
      <w:r w:rsidR="00ED6009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ОКУД </w:t>
      </w:r>
      <w:r w:rsidR="00E03EB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0503117)в наименовании</w:t>
      </w:r>
      <w:r w:rsidR="0012465F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отдельных</w:t>
      </w:r>
      <w:r w:rsidR="00E03EB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3EBA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муниципальных программ </w:t>
      </w:r>
      <w:r w:rsidR="009A2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отражены </w:t>
      </w:r>
      <w:r w:rsidR="00452136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периоды реализации</w:t>
      </w:r>
      <w:r w:rsidR="00D66F52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6009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03EBA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2019-2021</w:t>
      </w:r>
      <w:r w:rsidR="005D7A0D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F0B6B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«2019-2022»</w:t>
      </w:r>
      <w:r w:rsidR="00E03EBA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не соответствует периоду реализации действующих</w:t>
      </w:r>
      <w:r w:rsidR="00423760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6F52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отчетном периоде </w:t>
      </w:r>
      <w:r w:rsidR="007F0B6B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 </w:t>
      </w:r>
      <w:r w:rsidR="009735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7F0B6B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(2019-2023</w:t>
      </w:r>
      <w:r w:rsidR="00E03EBA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7F0B6B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Кроме того, указ</w:t>
      </w:r>
      <w:r w:rsidR="008425DD" w:rsidRPr="0045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анная форма отчетности содержит</w:t>
      </w:r>
      <w:r w:rsidR="003D6F94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наименование муниципальной программы «Развитие агропромышленного комплекса</w:t>
      </w:r>
      <w:r w:rsidR="009735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6F94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традиционной хозяйственной деятельности коренных малочисленных на</w:t>
      </w:r>
      <w:r w:rsidR="008425DD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родов Севера Ханты-Мансийского района на 2019-2021 годы»,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призна</w:t>
      </w:r>
      <w:r w:rsidR="00413A95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34AF6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ной 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утратившей</w:t>
      </w:r>
      <w:r w:rsidR="0022177A" w:rsidRPr="0022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силу с 01.01.2021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постановлением администрации Ханты-Мансийского района от </w:t>
      </w:r>
      <w:r w:rsidR="0022177A" w:rsidRPr="0022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15.02.2021 № 42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</w:t>
      </w:r>
      <w:r w:rsidR="0022177A" w:rsidRPr="0022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признании утратившими силу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177A" w:rsidRPr="0022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некоторых постановлений администрации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177A" w:rsidRPr="0022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="0022177A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34AF6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13A95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13A95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отчетном периоде действовали муниципальные программы, утвержденные постановлениями 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</w:t>
      </w:r>
      <w:r w:rsidR="00413A95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ции</w:t>
      </w:r>
      <w:r w:rsidR="00ED6009"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ансийского района постановлений от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11.12.2020 № 333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муниципальной программе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«Развитие агропромышленного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комплекса Ханты-Мансийского района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2021 – 2023 годы»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 11.12.2020 № 334 «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муниципальной программе Ханты-Мансийского района «Устойчивое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коренных малочисленных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народов Севера на территории Ханты-Мансийского района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2021 – 2023 годы»</w:t>
      </w:r>
      <w:r w:rsidRPr="006D3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96DA6" w:rsidRPr="00510C9A" w:rsidRDefault="00696DA6" w:rsidP="00F5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D11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 же время экспертно-аналитическим мероприятием</w:t>
      </w:r>
      <w:r w:rsidRPr="000D11AB">
        <w:rPr>
          <w:rFonts w:ascii="Times New Roman" w:hAnsi="Times New Roman" w:cs="Times New Roman"/>
          <w:sz w:val="28"/>
          <w:szCs w:val="28"/>
        </w:rPr>
        <w:t xml:space="preserve"> установлено, что  </w:t>
      </w:r>
      <w:r>
        <w:rPr>
          <w:rFonts w:ascii="Times New Roman" w:hAnsi="Times New Roman" w:cs="Times New Roman"/>
          <w:sz w:val="28"/>
          <w:szCs w:val="28"/>
        </w:rPr>
        <w:t>наименования и периоды реализации муниципальных программ                    в приложении 2 «Расходы бюджета Ханты-Мансийского района                                по ведомственной структуре»</w:t>
      </w:r>
      <w:r w:rsidRPr="000D11AB">
        <w:rPr>
          <w:rFonts w:ascii="Times New Roman" w:hAnsi="Times New Roman" w:cs="Times New Roman"/>
          <w:sz w:val="28"/>
          <w:szCs w:val="28"/>
        </w:rPr>
        <w:t xml:space="preserve"> к проекту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11AB">
        <w:rPr>
          <w:rFonts w:ascii="Times New Roman" w:hAnsi="Times New Roman" w:cs="Times New Roman"/>
          <w:sz w:val="28"/>
          <w:szCs w:val="28"/>
        </w:rPr>
        <w:t xml:space="preserve">Ханты-Мансийского района «Об исполнении бюджета </w:t>
      </w:r>
      <w:r w:rsidR="009A29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11AB">
        <w:rPr>
          <w:rFonts w:ascii="Times New Roman" w:hAnsi="Times New Roman" w:cs="Times New Roman"/>
          <w:sz w:val="28"/>
          <w:szCs w:val="28"/>
        </w:rPr>
        <w:t>Ханты-Мансийского района за 2021 год»</w:t>
      </w:r>
      <w:r w:rsidR="009A294E">
        <w:rPr>
          <w:rFonts w:ascii="Times New Roman" w:hAnsi="Times New Roman" w:cs="Times New Roman"/>
          <w:sz w:val="28"/>
          <w:szCs w:val="28"/>
        </w:rPr>
        <w:t xml:space="preserve"> соответствуют наименованиям действовавших в отчетном периоде муниципальных программ                      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572" w:rsidRDefault="000A5572" w:rsidP="00F54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72" w:rsidRDefault="000A5572" w:rsidP="00F54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1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Дебиторская и кредиторская задолженность муниципального района</w:t>
      </w:r>
    </w:p>
    <w:p w:rsidR="00803DD4" w:rsidRPr="00111F7D" w:rsidRDefault="00803DD4" w:rsidP="00F54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548A" w:rsidRDefault="005F45A5" w:rsidP="00F8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F8548A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F8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01.01.2021 дебиторская   </w:t>
      </w:r>
      <w:r w:rsidR="00F8548A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</w:t>
      </w:r>
      <w:r w:rsidR="00F8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48A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F8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</w:t>
      </w:r>
      <w:r w:rsidR="00F8548A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F8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6 587 501,0 тыс. рублей, в том числе просроченная дебиторская задолженность в объеме 28 568,1 тыс. рублей.</w:t>
      </w:r>
    </w:p>
    <w:p w:rsidR="00230EB2" w:rsidRDefault="00355484" w:rsidP="00FB7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D044D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31.12.2021</w:t>
      </w:r>
      <w:r w:rsidR="00FB7B17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дебиторская задолженность 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FB7B17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</w:t>
      </w:r>
      <w:r w:rsidR="00FB7B17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5A5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6 429 467,4</w:t>
      </w:r>
      <w:r w:rsidR="005B2BCD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просроченная задолженность, по которой истек установленный срок исполнения обязательства, составляет 85 585,8 тыс. рублей.</w:t>
      </w:r>
      <w:r w:rsidR="007D044D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началом</w:t>
      </w:r>
      <w:r w:rsidR="007D044D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 общий объем дебиторской задолженности снизился на</w:t>
      </w:r>
      <w:r w:rsidR="007D044D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158 033,6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30EB2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3A3C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на </w:t>
      </w:r>
      <w:r w:rsidR="007D044D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="002C719F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при этом размер просроченной </w:t>
      </w:r>
      <w:r w:rsidR="002C719F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дебиторской задолженности увеличился на 57 017,7 тыс. рублей </w:t>
      </w:r>
      <w:r w:rsidR="0042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C719F" w:rsidRP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99,6 %.</w:t>
      </w:r>
    </w:p>
    <w:p w:rsidR="00501509" w:rsidRPr="009234E4" w:rsidRDefault="00230EB2" w:rsidP="009A2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BCD"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дебиторской задолженности бюджета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B2BCD"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за 2021 год в разрезе счетов бюджетного учета</w:t>
      </w:r>
      <w:r w:rsidR="007D044D"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6</w:t>
      </w:r>
      <w:r w:rsidR="005B2BCD"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CD" w:rsidRPr="009234E4" w:rsidRDefault="005B2BCD" w:rsidP="005B2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234E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Таблица </w:t>
      </w:r>
      <w:r w:rsidR="007D044D" w:rsidRPr="009234E4">
        <w:rPr>
          <w:rFonts w:ascii="Times New Roman" w:eastAsia="Times New Roman" w:hAnsi="Times New Roman" w:cs="Times New Roman"/>
          <w:sz w:val="20"/>
          <w:szCs w:val="28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498"/>
        <w:gridCol w:w="993"/>
        <w:gridCol w:w="881"/>
        <w:gridCol w:w="1103"/>
        <w:gridCol w:w="567"/>
        <w:gridCol w:w="992"/>
        <w:gridCol w:w="993"/>
        <w:gridCol w:w="746"/>
        <w:gridCol w:w="636"/>
      </w:tblGrid>
      <w:tr w:rsidR="002C719F" w:rsidRPr="00865088" w:rsidTr="00291B16">
        <w:trPr>
          <w:trHeight w:val="299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Счет бюджетного учета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Просроченная дебиторская задолженность </w:t>
            </w:r>
          </w:p>
        </w:tc>
      </w:tr>
      <w:tr w:rsidR="007402C3" w:rsidRPr="00865088" w:rsidTr="00291B16">
        <w:trPr>
          <w:trHeight w:val="276"/>
        </w:trPr>
        <w:tc>
          <w:tcPr>
            <w:tcW w:w="2376" w:type="dxa"/>
            <w:gridSpan w:val="2"/>
            <w:vMerge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на                                         01.01. 2021, тыс. рублей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 31.12.2021, тыс. рублей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</w:t>
            </w:r>
            <w:proofErr w:type="gramStart"/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на 01.01.2021, тыс. рублей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на 31.12.2021, тыс. рублей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  <w:hideMark/>
          </w:tcPr>
          <w:p w:rsidR="002C719F" w:rsidRPr="00973587" w:rsidRDefault="002C719F" w:rsidP="0097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</w:t>
            </w:r>
            <w:proofErr w:type="gramStart"/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номер счета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наименование счета</w:t>
            </w:r>
          </w:p>
        </w:tc>
        <w:tc>
          <w:tcPr>
            <w:tcW w:w="993" w:type="dxa"/>
            <w:vMerge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в % </w:t>
            </w:r>
          </w:p>
        </w:tc>
        <w:tc>
          <w:tcPr>
            <w:tcW w:w="992" w:type="dxa"/>
            <w:vMerge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973587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97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в % </w:t>
            </w:r>
          </w:p>
        </w:tc>
      </w:tr>
      <w:tr w:rsidR="007402C3" w:rsidRPr="00865088" w:rsidTr="009234E4">
        <w:trPr>
          <w:trHeight w:val="167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120511000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с плательщиками налогов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1 279,1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587,3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-691,8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587,3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-691,8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-54,1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120512000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120521000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9 343,7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8 662,3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-681,4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8 237,0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8 103,4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-133,6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-1,6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12053100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946,7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1 111,6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255,3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255,3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120545000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4 157,7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3 983,7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3 870,3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3 775,4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-94,9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-2,5</w:t>
            </w:r>
          </w:p>
        </w:tc>
      </w:tr>
      <w:tr w:rsidR="007402C3" w:rsidRPr="00865088" w:rsidTr="009234E4">
        <w:trPr>
          <w:trHeight w:val="126"/>
        </w:trPr>
        <w:tc>
          <w:tcPr>
            <w:tcW w:w="87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120551000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C719F" w:rsidRPr="00865088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6 204 361,8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6 258 382,2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54 020,4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19F" w:rsidRPr="007402C3" w:rsidRDefault="002C719F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865088"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719F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="002C719F"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2C719F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="002C719F"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2C719F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="002C719F"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02C3" w:rsidRPr="00865088" w:rsidTr="00291B16">
        <w:trPr>
          <w:trHeight w:val="612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120561000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264 131,9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-264 131,9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120573000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15 082,0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14 402,1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-679,9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14 297,5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4 277,5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42,7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120500000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Расчеты по доходам,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6 499 303,3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6 287 129,6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-212 173,7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23 406,8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27 019,3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3 612,5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120611000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заработной плате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120613000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120621000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услугам связи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120623000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469,3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533,6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120625000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3 139,7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3 139,7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120626000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391,5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-80,8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120627000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120628000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514,2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24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120645000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Расчеты по авансовым безвозмездным перечислениям </w:t>
            </w: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1 028,5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1 028,5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1983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120646000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2 424,6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1 233,3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-1 191,3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102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12064А000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37 249,8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52 821,1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15 571,3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612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120666000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120697000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534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120600000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Расчеты по выданным авансам,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41 692,7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59 739,6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18 046,9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402C3" w:rsidRPr="00865088" w:rsidTr="00291B16">
        <w:trPr>
          <w:trHeight w:val="612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120812000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612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120814000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120821000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120826000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617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120800000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Расчеты с подотчетными лицами,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-183,5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120934000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8 428,7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59 704,0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51 275,3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51 752,2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51 752,2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120936000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21 494,8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6 989,3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-14 505,5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2 422,4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2 218,2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1 086,3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120941000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13 421,4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13 640,4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4 455,4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4 010,2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-445,2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-10,0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120945000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1 117,9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925,5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-192,4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381,7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-120,0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-23,9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120971000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ущербу основным средствам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249,8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-66,2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120989000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иным доходам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140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120900000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Расчеты по ущербу и иным доходам,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44 788,8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81 519,0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36 730,2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5 161,3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58 566,5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53 405,2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1 034,7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130301000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601,3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816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130302000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424,5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-415,9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130305000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326,4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368,6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816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130306000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408"/>
        </w:trPr>
        <w:tc>
          <w:tcPr>
            <w:tcW w:w="87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130312000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402C3" w:rsidRPr="00865088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 </w:t>
            </w:r>
          </w:p>
        </w:tc>
      </w:tr>
      <w:tr w:rsidR="007402C3" w:rsidRPr="00865088" w:rsidTr="00291B16">
        <w:trPr>
          <w:trHeight w:val="360"/>
        </w:trPr>
        <w:tc>
          <w:tcPr>
            <w:tcW w:w="87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130300000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865088" w:rsidRPr="00865088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Расчеты по платежам в бюджеты,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1 486,2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1 032,7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-453,5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65088" w:rsidRPr="007402C3" w:rsidRDefault="00865088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402C3" w:rsidRPr="00865088" w:rsidTr="00291B16">
        <w:trPr>
          <w:trHeight w:val="360"/>
        </w:trPr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:rsidR="007402C3" w:rsidRPr="00865088" w:rsidRDefault="007402C3" w:rsidP="0074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6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ИТОГО дебиторская задолженность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6 587 501,0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6 429 467,4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-158 033,6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28 568,1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85 585,8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57 017,7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7402C3" w:rsidRPr="007402C3" w:rsidRDefault="007402C3" w:rsidP="002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199,6</w:t>
            </w:r>
          </w:p>
        </w:tc>
      </w:tr>
    </w:tbl>
    <w:p w:rsidR="00291B16" w:rsidRDefault="00E65F0B" w:rsidP="00E6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5F0B" w:rsidRDefault="00E65F0B" w:rsidP="00291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счету 120</w:t>
      </w:r>
      <w:r w:rsidR="003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00000 «Расчеты </w:t>
      </w:r>
      <w:r w:rsidR="008E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доходам» на начало отчетного периода составила 6 499303,3 тыс. рублей, в течение 2021 года снизилась на 212 173,7 тыс. рублей или 3,3 % и составила на 31.12.2021 – 6 287 129,6 тыс. рублей. Просроченная дебиторская задолженность на начало года составила 23 406,8 тыс. рублей, в течение года увеличилась на 3 612,5 тыс. рублей или 15,4 % и составила на 31.12.2021 </w:t>
      </w:r>
      <w:r w:rsidR="0025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27 019,3 тыс. рублей.</w:t>
      </w:r>
    </w:p>
    <w:p w:rsidR="00B50A0D" w:rsidRPr="00B50A0D" w:rsidRDefault="00B50A0D" w:rsidP="00291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выданным авансам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120600000) на 01.01.2021 составила 41 692,7 тыс. рублей, на 31.12.2021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сравнению </w:t>
      </w:r>
      <w:r w:rsidR="008E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года увеличилась на 43,3 % или 18 046,9 тыс. рублей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составила</w:t>
      </w:r>
    </w:p>
    <w:p w:rsidR="00B50A0D" w:rsidRDefault="00B50A0D" w:rsidP="00B5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59 739,6тыс. рублей.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Просроченная 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счету отсутствует.</w:t>
      </w:r>
    </w:p>
    <w:p w:rsidR="00B50A0D" w:rsidRDefault="00B50A0D" w:rsidP="00B5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расчетам с подотчетными лицами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120800000) на 01.01.2021 составила 230,0  тыс. рублей, на 31.12.2021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 с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года у</w:t>
      </w:r>
      <w:r w:rsidR="0055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на 79,8 % или 183,5 тыс. рублей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составила</w:t>
      </w:r>
      <w:r w:rsidR="0055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Просроченная 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счету отсутствует.</w:t>
      </w:r>
    </w:p>
    <w:p w:rsidR="002544A1" w:rsidRPr="00E65F0B" w:rsidRDefault="002544A1" w:rsidP="0025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счету 120</w:t>
      </w:r>
      <w:r w:rsidR="0055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5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 «Расчеты по ущербу и иным доходам» на начало отчетного периода составила 44 788,8  тыс. рублей, в течение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 на 36 730,2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82,0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и составила на 31.12.2021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81 519,0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Просроченная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дебиторская задолженность на начало года 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5 161,3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течение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возросла в 10,3 раза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53 405,2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4 % и составила </w:t>
      </w:r>
      <w:r w:rsidR="008E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31.12.2021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58 566,5</w:t>
      </w:r>
      <w:r w:rsidRPr="00E6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55174" w:rsidRPr="00111F7D" w:rsidRDefault="00555174" w:rsidP="0055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расчетам по платежам в бюджеты 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130300000) на 01.01.2021 составила 1 486,2</w:t>
      </w:r>
      <w:r w:rsidR="002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</w:t>
      </w:r>
      <w:r w:rsidR="0029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31.12.2021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 с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года уменьшилась на 30,5 % или 453,5 </w:t>
      </w:r>
      <w:r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 составила 1 032,7 тыс. рублей. Просроченная дебиторская задолженность по данному счету отсутствует.</w:t>
      </w:r>
    </w:p>
    <w:p w:rsidR="007D044D" w:rsidRDefault="00111F7D" w:rsidP="0011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текстовой части </w:t>
      </w:r>
      <w:r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2F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представленной в составе бюджетной отчетности, </w:t>
      </w:r>
      <w:r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и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в части </w:t>
      </w:r>
      <w:r w:rsidR="005D7870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контрагентов, сумм</w:t>
      </w:r>
      <w:r w:rsidR="003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периодов </w:t>
      </w:r>
      <w:r w:rsidR="005D7870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просроченной задолженности, а также </w:t>
      </w:r>
      <w:r w:rsidR="002C719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 должниками </w:t>
      </w:r>
      <w:r w:rsidR="005D7870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6B7C4F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претензионная работа по возв</w:t>
      </w:r>
      <w:r w:rsidR="003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 просроченной задолженности, по результатам которой исполнительные листы направляются на исполнение в</w:t>
      </w:r>
      <w:r w:rsidR="00D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Федеральную службу</w:t>
      </w:r>
      <w:r w:rsidR="003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приставов России. </w:t>
      </w:r>
      <w:proofErr w:type="gramEnd"/>
    </w:p>
    <w:p w:rsidR="00F8548A" w:rsidRDefault="00F8548A" w:rsidP="00F8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7B17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F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01.01.2021 кредиторская  </w:t>
      </w:r>
      <w:r w:rsidR="00FB7B17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</w:t>
      </w:r>
      <w:r w:rsidR="00F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B17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F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</w:t>
      </w:r>
      <w:r w:rsidR="00FB7B17" w:rsidRPr="0011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FB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74 460,6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отчетный период задолженность увеличилась на 38,5 % или 28 643,3 тыс. рублей </w:t>
      </w:r>
      <w:r w:rsidR="008E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состоянию на 31.12.2021 составляет 103 101,3 тыс. рублей. Задолженность носит текущий характер, просроченная кредиторская задолженность отсутствует.</w:t>
      </w:r>
    </w:p>
    <w:p w:rsidR="00EA0B9D" w:rsidRDefault="00FB7B17" w:rsidP="00EA0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3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</w:t>
      </w:r>
      <w:r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бюджета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за 2021 год в разрезе счетов бюджетног</w:t>
      </w:r>
      <w:r w:rsidR="003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учета представлены в Таблице 7</w:t>
      </w:r>
      <w:r w:rsidRPr="00111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B17" w:rsidRPr="009234E4" w:rsidRDefault="00FB7B17" w:rsidP="00F72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9234E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Таблица 7</w:t>
      </w:r>
    </w:p>
    <w:tbl>
      <w:tblPr>
        <w:tblW w:w="4942" w:type="pct"/>
        <w:tblLook w:val="04A0" w:firstRow="1" w:lastRow="0" w:firstColumn="1" w:lastColumn="0" w:noHBand="0" w:noVBand="1"/>
      </w:tblPr>
      <w:tblGrid>
        <w:gridCol w:w="1084"/>
        <w:gridCol w:w="3963"/>
        <w:gridCol w:w="1153"/>
        <w:gridCol w:w="1087"/>
        <w:gridCol w:w="1090"/>
        <w:gridCol w:w="802"/>
      </w:tblGrid>
      <w:tr w:rsidR="00FB7B17" w:rsidRPr="00FB7B17" w:rsidTr="00291B16">
        <w:trPr>
          <w:trHeight w:val="287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 бюджетного учета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Кредиторская задолженность</w:t>
            </w:r>
          </w:p>
        </w:tc>
      </w:tr>
      <w:tr w:rsidR="00FB7B17" w:rsidRPr="00FB7B17" w:rsidTr="00291B16">
        <w:trPr>
          <w:trHeight w:val="277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                                        01.01. 2021, тыс. рублей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31.12.2021, тыс. рублей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счета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счета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% 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120511000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плательщиками налогов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4 982,9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-2 189,5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-43,9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120512000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-37,9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120521000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12053100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4 408,9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-1 381,6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-31,3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120545000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8E289F">
        <w:trPr>
          <w:trHeight w:val="612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120571000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-69,2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120573000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10 165,4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-139,4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-1,4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120581000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невыясненным поступлениям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120500000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доходам, 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19 882,6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16 215,0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-3 667,6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-18,4</w:t>
            </w:r>
          </w:p>
        </w:tc>
      </w:tr>
      <w:tr w:rsidR="00FB7B17" w:rsidRPr="00FB7B17" w:rsidTr="008E289F">
        <w:trPr>
          <w:trHeight w:val="61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120812000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FB7B17" w:rsidRPr="00FB7B17" w:rsidTr="009A294E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120823000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9A294E">
        <w:trPr>
          <w:trHeight w:val="40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120826000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9A294E">
        <w:trPr>
          <w:trHeight w:val="40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120867000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291B16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120800000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с подотчетными лицами, всего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581,8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120945000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120900000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ущербу и иным доходам, всего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130211000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заработной плате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-93,1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130213000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услугам связи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-3,5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130223000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2 627,8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-2 033,8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-77,4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130225000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355484" w:rsidP="0035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130226000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работам, услугам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3 904,2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612,8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130231000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130234000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FB7B17" w:rsidRPr="00FB7B17" w:rsidTr="009234E4">
        <w:trPr>
          <w:trHeight w:val="102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13024А000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9234E4">
        <w:trPr>
          <w:trHeight w:val="40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130262000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-473,1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9234E4">
        <w:trPr>
          <w:trHeight w:val="408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130263000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130266000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F72BA6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130297000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F72BA6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130200000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принятым обязательствам, 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5 158,8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17 995,4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12 836,7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248,8</w:t>
            </w:r>
          </w:p>
        </w:tc>
      </w:tr>
      <w:tr w:rsidR="00FB7B17" w:rsidRPr="00FB7B17" w:rsidTr="00F72BA6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130305000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49 124,9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68 859,9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19 735,0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FB7B17" w:rsidRPr="00FB7B17" w:rsidTr="008E289F">
        <w:trPr>
          <w:trHeight w:val="612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130306000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B17" w:rsidRPr="00FB7B17" w:rsidTr="008E289F">
        <w:trPr>
          <w:trHeight w:val="40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130307000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612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13031000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-99,7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130313000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земельному налогу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130300000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Расчеты по платежам в бюджеты, всего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49 411,8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68 860,9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19 449,1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130402000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депонентами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130400000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расчеты с кредиторами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FB7B17" w:rsidRPr="00FB7B17" w:rsidTr="008E289F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кредиторская задолженность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74 460,6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103 101,3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28 643,3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</w:tr>
    </w:tbl>
    <w:p w:rsidR="00FB7B17" w:rsidRDefault="00FB7B17" w:rsidP="003E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558A0" w:rsidRPr="00803DD4" w:rsidRDefault="00355484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Кредиторская задолженность по счету 120500000 «Расчеты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доходам» на начало отчетного периода составила  19 882,6 тыс. рублей, в течение 2021 года снизилась на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3 667,6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на 31.12.2021 –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16 215,0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5484" w:rsidRPr="00803DD4" w:rsidRDefault="00355484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расчетам с подотчетными лицами (счет 120800000) на 01.01.2021 составила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на 31.12.2021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началом года у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 в 5,8 раз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558A0" w:rsidRPr="00803DD4" w:rsidRDefault="00355484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по счету 120900000 «Расчеты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ущербу и иным доходам» на начало отчетного периода составила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течение 2021 года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погашена, по состоянию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31.12.2021 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отсутствует.</w:t>
      </w:r>
    </w:p>
    <w:p w:rsidR="00E558A0" w:rsidRPr="00803DD4" w:rsidRDefault="00355484" w:rsidP="00E5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расчетам по принятым обязательствам (счет 1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00000) на 01.01.2021 составила 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5 158,8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31.12.2021 по сравнению с началом года увеличилась в 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12 836,7 т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 составила </w:t>
      </w:r>
      <w:r w:rsidR="004A163F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17 995,4</w:t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5484" w:rsidRPr="00803DD4" w:rsidRDefault="004A163F" w:rsidP="0035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8A0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иторская задолженность по расчетам по платежам в бюджеты  (счет 130300000) на 01.01.2021 составила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49 411,8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31.12.2021 по сравнению с началом года у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 на 39,4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19 449,1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составила </w:t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68 860,9</w:t>
      </w:r>
      <w:r w:rsidR="00355484"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C0250" w:rsidRDefault="00803DD4" w:rsidP="00CC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прочим расчетам с кредиторами (счет 130400000) на 01.01.2021 составила 2,5   тыс. рублей, в течение отчетного периода погашена, по состоянию на 31.12.2021 задолженность отсутствует.</w:t>
      </w:r>
    </w:p>
    <w:p w:rsidR="00F72BA6" w:rsidRDefault="00F72BA6" w:rsidP="00CC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CF" w:rsidRPr="00CC0250" w:rsidRDefault="00727BCF" w:rsidP="00CC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Резервный фонд администрации Ханты-Мансийского района</w:t>
      </w:r>
    </w:p>
    <w:p w:rsidR="00727BCF" w:rsidRPr="00727BCF" w:rsidRDefault="00727BCF" w:rsidP="00CC02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7C22" w:rsidRDefault="00727BCF" w:rsidP="006C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81 </w:t>
      </w:r>
      <w:r w:rsidR="00283DEA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283DEA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годовому</w:t>
      </w:r>
      <w:r w:rsidR="00283DEA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представлен отчет об использовании бюджетных ассигнований</w:t>
      </w:r>
      <w:r w:rsidR="007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</w:t>
      </w:r>
      <w:r w:rsid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EA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  <w:r w:rsidR="006C7C22" w:rsidRPr="006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CD2" w:rsidRPr="00E732ED" w:rsidRDefault="00696DA6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решением о бюджете на 2021 год и плановый период 2022 и 2023 годов</w:t>
      </w:r>
      <w:r w:rsidR="00DF4D5D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  резервного фонда администрации                             Ханты-Мансийского района </w:t>
      </w:r>
      <w:r w:rsidR="006D3790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E03EBA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F4D5D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сумме </w:t>
      </w:r>
      <w:r w:rsidR="007F7AEF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06ACC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0E01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="00DF4D5D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153D06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81 Бюджетного кодекса РФ</w:t>
      </w:r>
      <w:r w:rsidR="007F7AEF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F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3,0 % утвержденного общего объема расходов </w:t>
      </w:r>
      <w:r w:rsidR="00DF4D5D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района. Изменениями в Решение о бюджете Хан</w:t>
      </w:r>
      <w:r w:rsidR="00E1629F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ты-Мансийского района</w:t>
      </w:r>
      <w:r w:rsidR="00295803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323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629F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20E01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3719E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20E01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 w:rsidR="00FF39B8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корректировался</w:t>
      </w:r>
      <w:r w:rsidR="00133501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01" w:rsidRPr="00E732ED" w:rsidRDefault="00F54CD2" w:rsidP="007E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501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39B8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в </w:t>
      </w:r>
      <w:r w:rsidR="00133501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в </w:t>
      </w:r>
      <w:r w:rsidR="00FF39B8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E732ED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FF39B8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составили</w:t>
      </w:r>
      <w:r w:rsidR="007F7AEF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39B8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64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10 585,9 </w:t>
      </w:r>
      <w:r w:rsidR="00FF39B8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133501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DF6D6E" w:rsidRDefault="00133501" w:rsidP="00DF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164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E732ED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 w:rsidR="00F83164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 - </w:t>
      </w:r>
      <w:r w:rsidR="00DF6D6E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A04217" w:rsidRP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F83164" w:rsidRPr="00E732ED">
        <w:rPr>
          <w:rFonts w:ascii="Times New Roman" w:hAnsi="Times New Roman"/>
          <w:color w:val="000000"/>
          <w:sz w:val="28"/>
          <w:szCs w:val="28"/>
        </w:rPr>
        <w:t>остатк</w:t>
      </w:r>
      <w:r w:rsidR="00DF6D6E" w:rsidRPr="00E732ED">
        <w:rPr>
          <w:rFonts w:ascii="Times New Roman" w:hAnsi="Times New Roman"/>
          <w:color w:val="000000"/>
          <w:sz w:val="28"/>
          <w:szCs w:val="28"/>
        </w:rPr>
        <w:t>ов</w:t>
      </w:r>
      <w:r w:rsidR="00F83164" w:rsidRPr="00E732ED">
        <w:rPr>
          <w:rFonts w:ascii="Times New Roman" w:hAnsi="Times New Roman"/>
          <w:color w:val="000000"/>
          <w:sz w:val="28"/>
          <w:szCs w:val="28"/>
        </w:rPr>
        <w:t xml:space="preserve"> средств на едином бюджетном счёте по состоянию</w:t>
      </w:r>
      <w:r w:rsidR="00F83164" w:rsidRPr="00C23DD9">
        <w:rPr>
          <w:rFonts w:ascii="Times New Roman" w:hAnsi="Times New Roman"/>
          <w:color w:val="000000"/>
          <w:sz w:val="28"/>
          <w:szCs w:val="28"/>
        </w:rPr>
        <w:t xml:space="preserve"> на 1 января </w:t>
      </w:r>
      <w:r w:rsidR="00F83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164" w:rsidRPr="00C23DD9">
        <w:rPr>
          <w:rFonts w:ascii="Times New Roman" w:hAnsi="Times New Roman"/>
          <w:color w:val="000000"/>
          <w:sz w:val="28"/>
          <w:szCs w:val="28"/>
        </w:rPr>
        <w:t>2021 года</w:t>
      </w:r>
      <w:r w:rsidR="00F83164">
        <w:rPr>
          <w:rFonts w:ascii="Times New Roman" w:hAnsi="Times New Roman"/>
          <w:color w:val="000000"/>
          <w:sz w:val="28"/>
          <w:szCs w:val="28"/>
        </w:rPr>
        <w:t>, предназначенны</w:t>
      </w:r>
      <w:r w:rsidR="00DF6D6E">
        <w:rPr>
          <w:rFonts w:ascii="Times New Roman" w:hAnsi="Times New Roman"/>
          <w:color w:val="000000"/>
          <w:sz w:val="28"/>
          <w:szCs w:val="28"/>
        </w:rPr>
        <w:t>х</w:t>
      </w:r>
      <w:r w:rsidR="00F83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164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мероприятия</w:t>
      </w:r>
      <w:r w:rsidR="00F8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164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и устранению последствий распространения новой коронавирусной инфекции</w:t>
      </w:r>
      <w:r w:rsidR="00F8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164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2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83164" w:rsidRPr="00D5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0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6D6E" w:rsidRDefault="00DF6D6E" w:rsidP="00DF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5 000,0 тыс. рублей – пополнение по результатам р</w:t>
      </w:r>
      <w:r w:rsidR="00A04217">
        <w:rPr>
          <w:rFonts w:ascii="Times New Roman" w:eastAsia="Times New Roman" w:hAnsi="Times New Roman"/>
          <w:sz w:val="28"/>
          <w:szCs w:val="28"/>
          <w:lang w:eastAsia="ru-RU"/>
        </w:rPr>
        <w:t>аспределения суммы дополнительно поступивших неналоговых доходов;</w:t>
      </w:r>
    </w:p>
    <w:p w:rsidR="00C3573F" w:rsidRPr="00945E8B" w:rsidRDefault="00A04217" w:rsidP="00C3573F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1 821,4</w:t>
      </w:r>
      <w:r w:rsidR="00C3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C3573F" w:rsidRPr="00C3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</w:t>
      </w:r>
      <w:r w:rsidR="00C3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невостребованных средств, </w:t>
      </w:r>
      <w:r w:rsidR="00C3573F" w:rsidRPr="00C3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из резервного фонда администрации Ханты-Мансийского района на выплату сотрудникам МКУ «Комитет по культуре, спорту                                   и социальной политики» выходного пособия при сокращении и выплату среднемесячного заработка на период трудоустройства, средств выделенных ранее для завершения организационно-штатных мероприятий по ликвидации МКУ «Комитет по культуре,</w:t>
      </w:r>
      <w:r w:rsid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и социальной политики».</w:t>
      </w:r>
      <w:proofErr w:type="gramEnd"/>
      <w:r w:rsid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573F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2D06F6">
        <w:rPr>
          <w:rFonts w:ascii="Times New Roman" w:hAnsi="Times New Roman" w:cs="Times New Roman"/>
          <w:sz w:val="28"/>
          <w:szCs w:val="28"/>
        </w:rPr>
        <w:t>учреждение находилось</w:t>
      </w:r>
      <w:r w:rsidR="002D06F6" w:rsidRPr="00C3573F">
        <w:rPr>
          <w:rFonts w:ascii="Times New Roman" w:hAnsi="Times New Roman" w:cs="Times New Roman"/>
          <w:sz w:val="28"/>
          <w:szCs w:val="28"/>
        </w:rPr>
        <w:t xml:space="preserve"> в стадии ликвидации 1 год и </w:t>
      </w:r>
      <w:r w:rsidR="002D06F6">
        <w:rPr>
          <w:rFonts w:ascii="Times New Roman" w:hAnsi="Times New Roman" w:cs="Times New Roman"/>
          <w:sz w:val="28"/>
          <w:szCs w:val="28"/>
        </w:rPr>
        <w:t>9</w:t>
      </w:r>
      <w:r w:rsidR="002D06F6" w:rsidRPr="00C3573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D06F6">
        <w:rPr>
          <w:rFonts w:ascii="Times New Roman" w:hAnsi="Times New Roman" w:cs="Times New Roman"/>
          <w:sz w:val="28"/>
          <w:szCs w:val="28"/>
        </w:rPr>
        <w:t xml:space="preserve"> – </w:t>
      </w:r>
      <w:r w:rsidR="00C3573F">
        <w:rPr>
          <w:rFonts w:ascii="Times New Roman" w:hAnsi="Times New Roman" w:cs="Times New Roman"/>
          <w:sz w:val="28"/>
          <w:szCs w:val="28"/>
        </w:rPr>
        <w:t>р</w:t>
      </w:r>
      <w:r w:rsidR="00C3573F" w:rsidRPr="00C3573F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Ханты-Мансийского района   от 26.05.2020 № 482-р </w:t>
      </w:r>
      <w:r w:rsidR="004237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73F" w:rsidRPr="00C3573F">
        <w:rPr>
          <w:rFonts w:ascii="Times New Roman" w:hAnsi="Times New Roman" w:cs="Times New Roman"/>
          <w:sz w:val="28"/>
          <w:szCs w:val="28"/>
        </w:rPr>
        <w:t>«О ликвидации муниципального казенного учрежд</w:t>
      </w:r>
      <w:r w:rsidR="002D06F6">
        <w:rPr>
          <w:rFonts w:ascii="Times New Roman" w:hAnsi="Times New Roman" w:cs="Times New Roman"/>
          <w:sz w:val="28"/>
          <w:szCs w:val="28"/>
        </w:rPr>
        <w:t>ения</w:t>
      </w:r>
      <w:r w:rsidR="00C3573F" w:rsidRPr="00C3573F">
        <w:rPr>
          <w:rFonts w:ascii="Times New Roman" w:hAnsi="Times New Roman" w:cs="Times New Roman"/>
          <w:sz w:val="28"/>
          <w:szCs w:val="28"/>
        </w:rPr>
        <w:t xml:space="preserve"> Ханты-Мансийского района «Комитет по культуре спорту и социальной политике» функции ликвидированного учреждения переданы вновь созданному отделу по культуре, спорту и социальной политике администрации Ханты-Мансийского района.</w:t>
      </w:r>
      <w:proofErr w:type="gramEnd"/>
      <w:r w:rsidR="00C3573F">
        <w:rPr>
          <w:rFonts w:ascii="Times New Roman" w:hAnsi="Times New Roman" w:cs="Times New Roman"/>
          <w:sz w:val="28"/>
          <w:szCs w:val="28"/>
        </w:rPr>
        <w:t xml:space="preserve"> В </w:t>
      </w:r>
      <w:r w:rsidR="00C3573F" w:rsidRPr="00C3573F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юридических лиц запись о </w:t>
      </w:r>
      <w:r w:rsidR="002D06F6" w:rsidRPr="00945E8B">
        <w:rPr>
          <w:rFonts w:ascii="Times New Roman" w:hAnsi="Times New Roman" w:cs="Times New Roman"/>
          <w:sz w:val="28"/>
          <w:szCs w:val="28"/>
        </w:rPr>
        <w:t xml:space="preserve">снятии с учета в налоговом органе </w:t>
      </w:r>
      <w:r w:rsidR="005015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06F6" w:rsidRPr="00945E8B">
        <w:rPr>
          <w:rFonts w:ascii="Times New Roman" w:hAnsi="Times New Roman" w:cs="Times New Roman"/>
          <w:sz w:val="28"/>
          <w:szCs w:val="28"/>
        </w:rPr>
        <w:t xml:space="preserve">и </w:t>
      </w:r>
      <w:r w:rsidR="00C3573F" w:rsidRPr="00C3573F">
        <w:rPr>
          <w:rFonts w:ascii="Times New Roman" w:hAnsi="Times New Roman" w:cs="Times New Roman"/>
          <w:sz w:val="28"/>
          <w:szCs w:val="28"/>
        </w:rPr>
        <w:t>ликвидации  МКУ ХМР «Комитет по культуре</w:t>
      </w:r>
      <w:r w:rsidR="002D06F6" w:rsidRPr="00945E8B">
        <w:rPr>
          <w:rFonts w:ascii="Times New Roman" w:hAnsi="Times New Roman" w:cs="Times New Roman"/>
          <w:sz w:val="28"/>
          <w:szCs w:val="28"/>
        </w:rPr>
        <w:t xml:space="preserve"> спорту  и социальной политике»</w:t>
      </w:r>
      <w:r w:rsidR="00291B16">
        <w:rPr>
          <w:rFonts w:ascii="Times New Roman" w:hAnsi="Times New Roman" w:cs="Times New Roman"/>
          <w:sz w:val="28"/>
          <w:szCs w:val="28"/>
        </w:rPr>
        <w:t xml:space="preserve"> </w:t>
      </w:r>
      <w:r w:rsidR="00C3573F" w:rsidRPr="00C3573F">
        <w:rPr>
          <w:rFonts w:ascii="Times New Roman" w:hAnsi="Times New Roman" w:cs="Times New Roman"/>
          <w:sz w:val="28"/>
          <w:szCs w:val="28"/>
        </w:rPr>
        <w:t>внесена</w:t>
      </w:r>
      <w:r w:rsidR="00C3573F" w:rsidRPr="00945E8B">
        <w:rPr>
          <w:rFonts w:ascii="Times New Roman" w:hAnsi="Times New Roman" w:cs="Times New Roman"/>
          <w:sz w:val="28"/>
          <w:szCs w:val="28"/>
        </w:rPr>
        <w:t xml:space="preserve"> 28.02.2022</w:t>
      </w:r>
      <w:r w:rsidR="00C3573F" w:rsidRPr="00C3573F">
        <w:rPr>
          <w:rFonts w:ascii="Times New Roman" w:hAnsi="Times New Roman" w:cs="Times New Roman"/>
          <w:sz w:val="28"/>
          <w:szCs w:val="28"/>
        </w:rPr>
        <w:t>.</w:t>
      </w:r>
      <w:r w:rsidR="00C3573F" w:rsidRPr="00C3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E8B" w:rsidRDefault="00DF6D6E" w:rsidP="00E03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04217" w:rsidRPr="0094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810,0</w:t>
      </w:r>
      <w:r w:rsidR="00F903E3" w:rsidRPr="0094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–</w:t>
      </w:r>
      <w:r w:rsidR="002D06F6" w:rsidRPr="0094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718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</w:t>
      </w:r>
      <w:r w:rsidR="002D06F6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неиспользованных </w:t>
      </w:r>
      <w:r w:rsidR="00634718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резервного фонда</w:t>
      </w:r>
      <w:r w:rsidR="002D06F6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2D06F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F903E3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6F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06F6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D06F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статок</w:t>
      </w:r>
      <w:r w:rsidR="00945E8B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6F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образовавшийся в результате экономии при размещении</w:t>
      </w:r>
      <w:r w:rsidR="00F903E3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E3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«Управление гражданской защиты»</w:t>
      </w:r>
      <w:r w:rsidR="002D06F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заказа</w:t>
      </w:r>
      <w:r w:rsidR="002D06F6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D06F6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</w:t>
      </w:r>
      <w:r w:rsidR="002D06F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бензиновых опрыскивателей для тушения ландшафтных пожаров</w:t>
      </w:r>
      <w:r w:rsidR="00F903E3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779,8 тыс. рублей возврат </w:t>
      </w:r>
      <w:r w:rsidR="00945E8B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F903E3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 Луговской</w:t>
      </w:r>
      <w:r w:rsidR="00945E8B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8B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собственными силами</w:t>
      </w:r>
      <w:r w:rsidR="00945E8B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8B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5E8B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емонтно-восстановительных работ</w:t>
      </w:r>
      <w:r w:rsidR="00945E8B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сетей водоотведения в районе дома</w:t>
      </w:r>
      <w:proofErr w:type="gramEnd"/>
      <w:r w:rsidR="00945E8B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по</w:t>
      </w:r>
      <w:r w:rsidR="00945E8B" w:rsidRPr="0094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Ленина.</w:t>
      </w:r>
    </w:p>
    <w:p w:rsidR="00AD3B38" w:rsidRPr="00727BCF" w:rsidRDefault="00945E8B" w:rsidP="00634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F4D5D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</w:t>
      </w:r>
      <w:r w:rsidR="0093719E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7F7AEF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2A84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F4D5D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7AEF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4D5D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использованы в соответствии с  Положением о порядке использования бюджетных ассигнований резервного фонда администрации </w:t>
      </w:r>
      <w:r w:rsidR="007F7AEF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F4D5D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утвержденным постановлением администрации Ханты-Мансийского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F7AEF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191" w:rsidRPr="0077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ED3191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="00DF4D5D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634718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7A0D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использования бюджетных ассигнований резервного фонда администрации </w:t>
      </w:r>
      <w:r w:rsidR="006F47DF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D7A0D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7DF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772A84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21 568,8 </w:t>
      </w:r>
      <w:r w:rsidR="00AD3B38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F4D5D"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proofErr w:type="gramEnd"/>
    </w:p>
    <w:p w:rsidR="00772A84" w:rsidRPr="00E83A55" w:rsidRDefault="00AD3B38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84" w:rsidRPr="00727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4 000,0 тыс. рублей, на реализацию мероприятий по </w:t>
      </w:r>
      <w:r w:rsidR="00772A84" w:rsidRPr="00727BCF">
        <w:rPr>
          <w:rFonts w:ascii="Times New Roman" w:hAnsi="Times New Roman" w:cs="Times New Roman"/>
          <w:sz w:val="28"/>
          <w:szCs w:val="28"/>
        </w:rPr>
        <w:t>завершению процедуры ликвидации муниципального казенного учреждения                      Ханты-Мансийского</w:t>
      </w:r>
      <w:r w:rsidR="00772A84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772A84" w:rsidRPr="0000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="00772A84" w:rsidRPr="0000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культуре, спорту и социальной политике» в соответствии с распоряжением администрации </w:t>
      </w:r>
      <w:r w:rsidR="0050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72A84" w:rsidRPr="0000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от 21.01.2021 № 48-р «О выделении де</w:t>
      </w:r>
      <w:r w:rsidR="0077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нежных средств</w:t>
      </w:r>
      <w:r w:rsidR="00772A84" w:rsidRP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A84" w:rsidRPr="00E83A55">
        <w:rPr>
          <w:rFonts w:ascii="Times New Roman" w:hAnsi="Times New Roman" w:cs="Times New Roman"/>
          <w:sz w:val="28"/>
          <w:szCs w:val="28"/>
        </w:rPr>
        <w:t>;</w:t>
      </w:r>
    </w:p>
    <w:p w:rsidR="00DF6D6E" w:rsidRDefault="00F732A7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5">
        <w:rPr>
          <w:rFonts w:ascii="Times New Roman" w:hAnsi="Times New Roman" w:cs="Times New Roman"/>
          <w:sz w:val="28"/>
          <w:szCs w:val="28"/>
        </w:rPr>
        <w:t>3 </w:t>
      </w:r>
      <w:r w:rsidR="00E83A55" w:rsidRPr="00E83A55">
        <w:rPr>
          <w:rFonts w:ascii="Times New Roman" w:hAnsi="Times New Roman" w:cs="Times New Roman"/>
          <w:sz w:val="28"/>
          <w:szCs w:val="28"/>
        </w:rPr>
        <w:t>8</w:t>
      </w:r>
      <w:r w:rsidRPr="00E83A55">
        <w:rPr>
          <w:rFonts w:ascii="Times New Roman" w:hAnsi="Times New Roman" w:cs="Times New Roman"/>
          <w:sz w:val="28"/>
          <w:szCs w:val="28"/>
        </w:rPr>
        <w:t xml:space="preserve">78,2 </w:t>
      </w:r>
      <w:r w:rsidRPr="00E83A5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P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 по ликвидации муниципального казенного учреждения «Комитет по культуре, спорту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32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политике»</w:t>
      </w:r>
      <w:r w:rsidRP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распоряжением администрации </w:t>
      </w:r>
      <w:r w:rsidRP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от </w:t>
      </w:r>
      <w:r w:rsidRPr="00F732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22.03.2021 № 312-р</w:t>
      </w:r>
      <w:r w:rsidRP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выделении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F6D6E" w:rsidRDefault="00772A84" w:rsidP="00DF6D6E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07">
        <w:rPr>
          <w:rFonts w:ascii="Times New Roman" w:hAnsi="Times New Roman" w:cs="Times New Roman"/>
          <w:sz w:val="28"/>
          <w:szCs w:val="28"/>
        </w:rPr>
        <w:t xml:space="preserve"> </w:t>
      </w:r>
      <w:r w:rsidR="00DF6D6E"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>4 121,8 тыс. рублей</w:t>
      </w:r>
      <w:r w:rsidR="00DF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проведение мероприятий </w:t>
      </w:r>
      <w:r w:rsidR="00DF6D6E" w:rsidRPr="00D51160">
        <w:rPr>
          <w:rFonts w:ascii="Times New Roman" w:hAnsi="Times New Roman" w:cs="Times New Roman"/>
          <w:sz w:val="28"/>
          <w:szCs w:val="28"/>
        </w:rPr>
        <w:t>по уборке и вывозу снега</w:t>
      </w:r>
      <w:r w:rsidR="00DF6D6E">
        <w:rPr>
          <w:rFonts w:ascii="Times New Roman" w:hAnsi="Times New Roman" w:cs="Times New Roman"/>
          <w:sz w:val="28"/>
          <w:szCs w:val="28"/>
        </w:rPr>
        <w:t xml:space="preserve"> и защиты населенных пунктов  от угрозы подтопления талыми водами, на </w:t>
      </w:r>
      <w:r w:rsidR="00DF6D6E" w:rsidRPr="00D51160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proofErr w:type="spellStart"/>
      <w:r w:rsidR="00DF6D6E" w:rsidRPr="00D5116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="00DF6D6E" w:rsidRPr="00D511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6D6E" w:rsidRPr="00D511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6D6E" w:rsidRPr="00D511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F6D6E" w:rsidRPr="00D51160">
        <w:rPr>
          <w:rFonts w:ascii="Times New Roman" w:hAnsi="Times New Roman" w:cs="Times New Roman"/>
          <w:sz w:val="28"/>
          <w:szCs w:val="28"/>
        </w:rPr>
        <w:t>енково</w:t>
      </w:r>
      <w:proofErr w:type="spellEnd"/>
      <w:r w:rsidR="00DF6D6E" w:rsidRPr="00D51160">
        <w:rPr>
          <w:rFonts w:ascii="Times New Roman" w:hAnsi="Times New Roman" w:cs="Times New Roman"/>
          <w:sz w:val="28"/>
          <w:szCs w:val="28"/>
        </w:rPr>
        <w:t xml:space="preserve">, на ремонт административного здания в </w:t>
      </w:r>
      <w:r w:rsidR="00DF6D6E">
        <w:rPr>
          <w:rFonts w:ascii="Times New Roman" w:hAnsi="Times New Roman" w:cs="Times New Roman"/>
          <w:sz w:val="28"/>
          <w:szCs w:val="28"/>
        </w:rPr>
        <w:t>д</w:t>
      </w:r>
      <w:r w:rsidR="00DF6D6E" w:rsidRPr="00D51160">
        <w:rPr>
          <w:rFonts w:ascii="Times New Roman" w:hAnsi="Times New Roman" w:cs="Times New Roman"/>
          <w:sz w:val="28"/>
          <w:szCs w:val="28"/>
        </w:rPr>
        <w:t>. Согом и на проведение ремонта дамб обвалования в с. Троица</w:t>
      </w:r>
      <w:r w:rsidR="00DF6D6E">
        <w:rPr>
          <w:rFonts w:ascii="Times New Roman" w:hAnsi="Times New Roman" w:cs="Times New Roman"/>
          <w:sz w:val="28"/>
          <w:szCs w:val="28"/>
        </w:rPr>
        <w:t xml:space="preserve">, </w:t>
      </w:r>
      <w:r w:rsidR="00DF6D6E" w:rsidRPr="00334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6D6E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администрации </w:t>
      </w:r>
      <w:r w:rsidR="00DF6D6E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от 07.04.2021 № 383-р «О выделении денежных средств»</w:t>
      </w:r>
      <w:r w:rsidR="00DF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6F6" w:rsidRDefault="0022531D" w:rsidP="00970CD6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570,0 тыс. рублей, на приобретение средств тушения ландшафтных пожаров муниципальным казенным учреждением «Управление гражданской защиты»</w:t>
      </w:r>
      <w:r w:rsidR="00970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CD6" w:rsidRPr="0097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CD6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администрации </w:t>
      </w:r>
      <w:r w:rsidR="00970CD6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="00970CD6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16.06.2021 № 688-р </w:t>
      </w:r>
      <w:r w:rsidR="00970CD6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 w:rsidR="002D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CD6" w:rsidRDefault="00970CD6" w:rsidP="00970CD6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1D">
        <w:rPr>
          <w:rFonts w:ascii="Times New Roman" w:hAnsi="Times New Roman" w:cs="Times New Roman"/>
          <w:sz w:val="28"/>
          <w:szCs w:val="28"/>
        </w:rPr>
        <w:t xml:space="preserve">378,5 тыс. рублей, на приобретение  дезинфицирующих средств </w:t>
      </w:r>
      <w:r w:rsidR="005015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531D">
        <w:rPr>
          <w:rFonts w:ascii="Times New Roman" w:hAnsi="Times New Roman" w:cs="Times New Roman"/>
          <w:sz w:val="28"/>
          <w:szCs w:val="28"/>
        </w:rPr>
        <w:t>и средств индивидуальной защиты для сельских пос</w:t>
      </w:r>
      <w:r>
        <w:rPr>
          <w:rFonts w:ascii="Times New Roman" w:hAnsi="Times New Roman" w:cs="Times New Roman"/>
          <w:sz w:val="28"/>
          <w:szCs w:val="28"/>
        </w:rPr>
        <w:t xml:space="preserve">елений </w:t>
      </w:r>
      <w:r w:rsidR="00501509">
        <w:rPr>
          <w:rFonts w:ascii="Times New Roman" w:hAnsi="Times New Roman" w:cs="Times New Roman"/>
          <w:sz w:val="28"/>
          <w:szCs w:val="28"/>
        </w:rPr>
        <w:t xml:space="preserve">                          Х</w:t>
      </w:r>
      <w:r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Pr="0097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администрации </w:t>
      </w:r>
      <w:r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744-р</w:t>
      </w:r>
      <w:r w:rsidRPr="0022531D">
        <w:rPr>
          <w:rFonts w:ascii="Times New Roman" w:hAnsi="Times New Roman" w:cs="Times New Roman"/>
          <w:sz w:val="28"/>
          <w:szCs w:val="28"/>
        </w:rPr>
        <w:t xml:space="preserve"> </w:t>
      </w:r>
      <w:r w:rsidR="004237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CD6" w:rsidRDefault="006F64EF" w:rsidP="005B56FB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779,8 тыс. рублей, на ремонтно-восстановительные работы инженерных сетей водоотведения в районе дома 44 по ул. Ленина,                        п. Луговской.</w:t>
      </w:r>
      <w:r w:rsidR="005B56FB" w:rsidRPr="005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56FB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администрации </w:t>
      </w:r>
      <w:r w:rsidR="0050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B56FB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="005B56FB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18.06.2021 № 701-р </w:t>
      </w:r>
      <w:r w:rsidR="005B56FB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6FB" w:rsidRDefault="005B56FB" w:rsidP="005B56FB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1 554,3 тыс. рублей,</w:t>
      </w:r>
      <w:r w:rsidRPr="005B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администрации </w:t>
      </w:r>
      <w:r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2531D">
        <w:rPr>
          <w:rFonts w:ascii="Times New Roman" w:hAnsi="Times New Roman" w:cs="Times New Roman"/>
          <w:sz w:val="28"/>
          <w:szCs w:val="28"/>
        </w:rPr>
        <w:t xml:space="preserve">24.08.2021 № 930-р </w:t>
      </w:r>
      <w:r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 w:rsidR="001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числе: </w:t>
      </w:r>
      <w:r w:rsidRPr="0022531D">
        <w:rPr>
          <w:rFonts w:ascii="Times New Roman" w:hAnsi="Times New Roman" w:cs="Times New Roman"/>
          <w:sz w:val="28"/>
          <w:szCs w:val="28"/>
        </w:rPr>
        <w:t xml:space="preserve">1 440,0 тыс. рублей, </w:t>
      </w:r>
      <w:r w:rsidR="005015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2531D">
        <w:rPr>
          <w:rFonts w:ascii="Times New Roman" w:hAnsi="Times New Roman" w:cs="Times New Roman"/>
          <w:sz w:val="28"/>
          <w:szCs w:val="28"/>
        </w:rPr>
        <w:t xml:space="preserve">на централизованную закупку муниципальным казенным учреждением «Управление  технического обеспечения» средств индивидуальной защиты для сотрудников администрации Ханты-Мансийского района </w:t>
      </w:r>
      <w:r w:rsidR="005015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531D">
        <w:rPr>
          <w:rFonts w:ascii="Times New Roman" w:hAnsi="Times New Roman" w:cs="Times New Roman"/>
          <w:sz w:val="28"/>
          <w:szCs w:val="28"/>
        </w:rPr>
        <w:t xml:space="preserve">и подведомственных учреждений; </w:t>
      </w:r>
      <w:proofErr w:type="gramStart"/>
      <w:r w:rsidRPr="0022531D">
        <w:rPr>
          <w:rFonts w:ascii="Times New Roman" w:hAnsi="Times New Roman" w:cs="Times New Roman"/>
          <w:sz w:val="28"/>
          <w:szCs w:val="28"/>
        </w:rPr>
        <w:t>114,3 тыс. рублей, СП Согом на ремонт административного здания, в целях исполнения пункта 6 перечня поручений Губернатора Ханты-Мансийского автономного округа – Югры от 13.02.2021 по итогам онлайн-встречи с жителями Ханты-Мансийского района;</w:t>
      </w:r>
      <w:proofErr w:type="gramEnd"/>
    </w:p>
    <w:p w:rsidR="005B56FB" w:rsidRPr="0022531D" w:rsidRDefault="005B56FB" w:rsidP="005B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1D">
        <w:rPr>
          <w:rFonts w:ascii="Times New Roman" w:hAnsi="Times New Roman" w:cs="Times New Roman"/>
          <w:sz w:val="28"/>
          <w:szCs w:val="28"/>
        </w:rPr>
        <w:t>347,3 тыс. рублей, на организацию и проведение выборов депутатов Думы Ханты-Манс</w:t>
      </w:r>
      <w:r w:rsidR="001E17E3">
        <w:rPr>
          <w:rFonts w:ascii="Times New Roman" w:hAnsi="Times New Roman" w:cs="Times New Roman"/>
          <w:sz w:val="28"/>
          <w:szCs w:val="28"/>
        </w:rPr>
        <w:t>ийского района  седьмого созыва, в</w:t>
      </w:r>
      <w:r w:rsidR="001E17E3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50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17E3"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распоряжением администрации </w:t>
      </w:r>
      <w:r w:rsidR="001E17E3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="0050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1E17E3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17E3" w:rsidRPr="0022531D">
        <w:rPr>
          <w:rFonts w:ascii="Times New Roman" w:hAnsi="Times New Roman" w:cs="Times New Roman"/>
          <w:sz w:val="28"/>
          <w:szCs w:val="28"/>
        </w:rPr>
        <w:t xml:space="preserve">03.09.2021 № 991-р </w:t>
      </w:r>
      <w:r w:rsidR="001E17E3"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 w:rsidR="001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7E3" w:rsidRPr="001E17E3" w:rsidRDefault="001E17E3" w:rsidP="001E17E3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5 638,8 тыс.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администрации </w:t>
      </w:r>
      <w:r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2531D">
        <w:rPr>
          <w:rFonts w:ascii="Times New Roman" w:hAnsi="Times New Roman" w:cs="Times New Roman"/>
          <w:sz w:val="28"/>
          <w:szCs w:val="28"/>
        </w:rPr>
        <w:t xml:space="preserve">24.08.2021 № 930-р </w:t>
      </w:r>
      <w:r w:rsidRPr="009B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  <w:r w:rsidR="00EE2F12" w:rsidRPr="00EE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F12" w:rsidRPr="001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4 102,8 тыс. рублей</w:t>
      </w:r>
      <w:r w:rsidR="00EE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Выкатной на исполнение бюджетных обязательств в рамках полномочий поселения в целях недопущения возникновения кредиторской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задолженности по социально значимым расходам и обязательствам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заключенным контрактам по причине уточнения в части земельного налога с организаций</w:t>
      </w:r>
      <w:proofErr w:type="gramEnd"/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инспекцией Федеральной налоговой службы № 1 по Ханты-Мансийскому автономному округу – Югре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2F12" w:rsidRPr="001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1 536,0 тыс. рублей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Шапша </w:t>
      </w:r>
      <w:r w:rsidRPr="001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 бюджетных обязательств в рамках полномочий поселения в целях недопущения возникнов</w:t>
      </w:r>
      <w:r w:rsidR="00EE2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кредиторской задолженности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 значимым расходам и обязательствам по заключенным контрактам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возврата налогоплательщику уплаченного в бюджет сельского поселения Шапша земельного налога за 2018-2020 годы Межрайонной инспекцией Федеральной</w:t>
      </w:r>
      <w:proofErr w:type="gramEnd"/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службы №1 по Ханты-Мансийскому автономному округу – Югре согласно решению суда Ханты-Мансийского автономного округа – Югры о пересмотре результатов определения кадастровой стоимости по земельным участкам, расположенным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E1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Шапша.</w:t>
      </w:r>
    </w:p>
    <w:p w:rsidR="00E83A55" w:rsidRPr="0022531D" w:rsidRDefault="00EE2F12" w:rsidP="00E8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300,0 тыс. рублей </w:t>
      </w:r>
      <w:r w:rsidR="00E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содержанию внутрипоселковых дорог, придомовых</w:t>
      </w:r>
      <w:r w:rsid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подъездов к пожарным водоемам </w:t>
      </w:r>
      <w:r w:rsidR="0050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8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</w:t>
      </w:r>
      <w:r w:rsidR="00E83A55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сельского поселения </w:t>
      </w:r>
      <w:proofErr w:type="gramStart"/>
      <w:r w:rsidR="00E83A55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E83A55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ноябре, декабре 2021 года, </w:t>
      </w:r>
      <w:r w:rsidR="00E83A55" w:rsidRPr="00283DEA">
        <w:rPr>
          <w:rFonts w:ascii="Times New Roman" w:hAnsi="Times New Roman" w:cs="Times New Roman"/>
          <w:sz w:val="28"/>
          <w:szCs w:val="28"/>
        </w:rPr>
        <w:t>в</w:t>
      </w:r>
      <w:r w:rsidR="00E83A55" w:rsidRPr="002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администрации </w:t>
      </w:r>
      <w:r w:rsidR="0050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83A55" w:rsidRPr="002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="00E83A55" w:rsidRPr="0022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3A55" w:rsidRPr="00283DEA">
        <w:rPr>
          <w:rFonts w:ascii="Times New Roman" w:hAnsi="Times New Roman" w:cs="Times New Roman"/>
          <w:sz w:val="28"/>
          <w:szCs w:val="28"/>
        </w:rPr>
        <w:t>20.12.2021</w:t>
      </w:r>
      <w:r w:rsidR="00E83A55" w:rsidRPr="0022531D">
        <w:rPr>
          <w:rFonts w:ascii="Times New Roman" w:hAnsi="Times New Roman" w:cs="Times New Roman"/>
          <w:sz w:val="28"/>
          <w:szCs w:val="28"/>
        </w:rPr>
        <w:t xml:space="preserve"> № </w:t>
      </w:r>
      <w:r w:rsidR="00E83A55" w:rsidRPr="00283DEA">
        <w:rPr>
          <w:rFonts w:ascii="Times New Roman" w:hAnsi="Times New Roman" w:cs="Times New Roman"/>
          <w:sz w:val="28"/>
          <w:szCs w:val="28"/>
        </w:rPr>
        <w:t>1414-</w:t>
      </w:r>
      <w:r w:rsidR="00E83A55" w:rsidRPr="0022531D">
        <w:rPr>
          <w:rFonts w:ascii="Times New Roman" w:hAnsi="Times New Roman" w:cs="Times New Roman"/>
          <w:sz w:val="28"/>
          <w:szCs w:val="28"/>
        </w:rPr>
        <w:t xml:space="preserve">р </w:t>
      </w:r>
      <w:r w:rsidR="00E83A55" w:rsidRPr="002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выделении денежных средств»</w:t>
      </w:r>
      <w:r w:rsidR="00727BCF" w:rsidRPr="002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19E" w:rsidRPr="00283DEA" w:rsidRDefault="0093719E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резервного фонда в размере 6</w:t>
      </w:r>
      <w:r w:rsidR="000A5572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> 017,0</w:t>
      </w:r>
      <w:r w:rsidR="001E17E3"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остались в 2021</w:t>
      </w:r>
      <w:r w:rsidRPr="0028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невостребованными.</w:t>
      </w:r>
    </w:p>
    <w:p w:rsidR="00A04217" w:rsidRDefault="00A04217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A6" w:rsidRDefault="00F72BA6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A6" w:rsidRDefault="00F72BA6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A6" w:rsidRDefault="00F72BA6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EA" w:rsidRDefault="00283DEA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D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Муниципальный дорожный фонд Ханты-Мансийского района</w:t>
      </w:r>
    </w:p>
    <w:p w:rsidR="00283DEA" w:rsidRDefault="00283DEA" w:rsidP="00937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2BF4" w:rsidRDefault="003A2A2B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0"/>
      <w:bookmarkEnd w:id="2"/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346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    </w:t>
      </w:r>
      <w:r w:rsidR="00D45346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5346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0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D45346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</w:t>
      </w:r>
      <w:r w:rsidR="00D45346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плановый период 202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D7A0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первоначальной редакции                       в составе расходов бюджета района утвержден муниципальный дорожный фонд в объеме </w:t>
      </w:r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4 615,8 тыс. рублей</w:t>
      </w:r>
      <w:r w:rsidR="00D45346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BF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точненные бюджетные назначения составили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7 764,0</w:t>
      </w:r>
      <w:r w:rsidR="00267BF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</w:t>
      </w:r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средств  составило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8 340,3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72BF4" w:rsidRDefault="00772BF4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из средств дорожного фонда составили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7 764,0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7BF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первоначально запланированного объема и 93,1</w:t>
      </w:r>
      <w:r w:rsidR="00FA303F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уточненных плановых назначений</w:t>
      </w:r>
      <w:r w:rsidR="00267BF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478E2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записке представлен</w:t>
      </w:r>
      <w:r w:rsidR="00267BF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информация </w:t>
      </w:r>
      <w:r w:rsidR="00295803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муниципального дорожного фонда Ханты-Мансийского района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 муниципальной</w:t>
      </w:r>
      <w:r w:rsidR="00DF4D5D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B4B01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«Комплексное развитие транспортной системы Ханты-Мансийского района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мероприятиям: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C0" w:rsidRPr="007008EB" w:rsidRDefault="007213C0" w:rsidP="0070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дороги к полигону ТБО п. Горноправдинск»</w:t>
      </w:r>
      <w:r w:rsid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91B1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2 375,6 тыс. рублей;</w:t>
      </w:r>
    </w:p>
    <w:p w:rsidR="007213C0" w:rsidRPr="007008EB" w:rsidRDefault="007213C0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«Содержание автомобильной дороги «Подъезд к д. Ярки»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91B1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2 488,5 тыс. рублей;</w:t>
      </w:r>
    </w:p>
    <w:p w:rsidR="007213C0" w:rsidRPr="007008EB" w:rsidRDefault="007213C0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«Содержание автомобильной дороги «Подъезд к п. Выкатной»</w:t>
      </w:r>
      <w:r w:rsidR="00E61674"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91B1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1674"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2 667,7 тыс. рублей;</w:t>
      </w:r>
    </w:p>
    <w:p w:rsidR="00E61674" w:rsidRPr="007008EB" w:rsidRDefault="00E61674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«Содержание </w:t>
      </w:r>
      <w:r w:rsid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 «Подъезд</w:t>
      </w: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с. </w:t>
      </w:r>
      <w:proofErr w:type="spellStart"/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1B16" w:rsidRP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232,2 тыс. рублей.</w:t>
      </w:r>
    </w:p>
    <w:p w:rsidR="00F33629" w:rsidRDefault="00772BF4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362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статок</w:t>
      </w:r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нераспределенных</w:t>
      </w:r>
      <w:r w:rsidR="00F3362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в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6E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3362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576,2</w:t>
      </w:r>
      <w:r w:rsidR="00F33629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A303F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</w:t>
      </w:r>
      <w:r w:rsidR="00460078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A303F"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на 2022</w:t>
      </w:r>
      <w:r w:rsidR="002E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что соответствует требованиям статьи</w:t>
      </w:r>
      <w:r w:rsidR="007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Бюджетного кодекса РФ.</w:t>
      </w:r>
      <w:r w:rsidR="002E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DD4" w:rsidRDefault="00803DD4" w:rsidP="0099086D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4B01" w:rsidRPr="0099086D" w:rsidRDefault="0099086D" w:rsidP="0099086D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</w:t>
      </w:r>
      <w:r w:rsidR="007008EB"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муниципальных гарантий,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</w:t>
      </w:r>
      <w:r w:rsidR="007008EB"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</w:t>
      </w:r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ипальных заимствований, муниципальных кредитов</w:t>
      </w:r>
    </w:p>
    <w:p w:rsidR="009B4B01" w:rsidRPr="00122912" w:rsidRDefault="009B4B01" w:rsidP="009B4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71" w:rsidRPr="00230666" w:rsidRDefault="00122912" w:rsidP="00122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2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25.12.2020 № 679 </w:t>
      </w:r>
      <w:r w:rsidR="0042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 и плановый период 2022 и 2023 годов»</w:t>
      </w:r>
      <w:r w:rsidR="00DF4D5D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</w:t>
      </w:r>
      <w:r w:rsidR="00230666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Ханты-Мансийского района</w:t>
      </w:r>
      <w:r w:rsidR="00460078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2022</w:t>
      </w:r>
      <w:r w:rsidR="00A50357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5D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утвержден в сумме</w:t>
      </w:r>
      <w:r w:rsidR="00235A19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666">
        <w:rPr>
          <w:rFonts w:ascii="Times New Roman" w:hAnsi="Times New Roman" w:cs="Times New Roman"/>
          <w:sz w:val="28"/>
          <w:szCs w:val="28"/>
        </w:rPr>
        <w:t>49 276,7</w:t>
      </w:r>
      <w:r w:rsidR="00460078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4D5D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</w:t>
      </w:r>
      <w:r w:rsidR="00DF4D5D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</w:t>
      </w:r>
      <w:r w:rsidR="0035587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гарантиям</w:t>
      </w:r>
      <w:r w:rsidR="0012465F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587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 тыс. рублей</w:t>
      </w:r>
      <w:r w:rsidR="00230666" w:rsidRPr="00230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2731" w:rsidRPr="00230666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о бюджете верхний предел муниципального внутреннего долга Ханты-Мансийского района </w:t>
      </w:r>
      <w:r w:rsidR="005B7E7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22912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утвержден в сумме 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верхний предел долга</w:t>
      </w:r>
      <w:r w:rsidR="00FA303F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гарантиям Ханты-Мансийского района в сумме</w:t>
      </w:r>
      <w:r w:rsidR="00295803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8F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1939B8" w:rsidRPr="00230666" w:rsidRDefault="00230666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муниципальные заимствования </w:t>
      </w:r>
      <w:r w:rsidR="005B7E7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5803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в сумме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162 419,9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озвращено в бюджет округа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162 419,9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</w:t>
      </w:r>
      <w:r w:rsidR="00BF05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тствует уточненному </w:t>
      </w:r>
      <w:proofErr w:type="gramStart"/>
      <w:r w:rsidR="00BF05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BF05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731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предельному объему муниципального внутреннего долга района</w:t>
      </w:r>
      <w:r w:rsidR="001A10FC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F4DE7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конец отчетного периода </w:t>
      </w:r>
      <w:r w:rsidR="001939B8" w:rsidRPr="002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отсутствует.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кредиту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F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досрочный завоз  топл</w:t>
      </w:r>
      <w:r w:rsidR="00B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 для нужд Ханты-Мансийского района 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5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перед бюджетом автономного округа </w:t>
      </w:r>
      <w:r w:rsidR="007673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390F">
        <w:rPr>
          <w:rFonts w:ascii="Times New Roman" w:eastAsia="Times New Roman" w:hAnsi="Times New Roman" w:cs="Times New Roman"/>
          <w:sz w:val="28"/>
          <w:szCs w:val="28"/>
          <w:lang w:eastAsia="ru-RU"/>
        </w:rPr>
        <w:t>а 31.12.2021 составляет 0</w:t>
      </w:r>
      <w:r w:rsidR="00291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90F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  <w:r w:rsidR="00EF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9F8" w:rsidRPr="00697288" w:rsidRDefault="00962E30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по итогам оценки долговой устойчивости</w:t>
      </w:r>
      <w:r w:rsidR="003679F8" w:rsidRPr="0069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697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Департаментом финансов  Ханты-Мансийского автономного округа</w:t>
      </w:r>
      <w:r w:rsidR="003679F8" w:rsidRPr="00697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район за период 2020 и 2021 годов отнесен к группе заемщиков с высоким уровнем долговой устойчивости.</w:t>
      </w:r>
    </w:p>
    <w:p w:rsidR="003F4DE7" w:rsidRDefault="00B5390F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79F8" w:rsidRPr="0036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F4D5D" w:rsidRPr="0036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муниципальные гарантии не предоставлялись, </w:t>
      </w:r>
      <w:r w:rsidR="003F4DE7" w:rsidRPr="0036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муниципальным гарантиям отсутствует.</w:t>
      </w:r>
    </w:p>
    <w:p w:rsidR="00501509" w:rsidRPr="003679F8" w:rsidRDefault="00501509" w:rsidP="0019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E2" w:rsidRPr="0099086D" w:rsidRDefault="00DF4D5D" w:rsidP="00B53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</w:t>
      </w:r>
    </w:p>
    <w:p w:rsidR="002478E2" w:rsidRPr="0099086D" w:rsidRDefault="00DF4D5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об исполнении бюджета и годовой бюджетной отчетности </w:t>
      </w:r>
      <w:proofErr w:type="gramStart"/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главных</w:t>
      </w:r>
      <w:proofErr w:type="gramEnd"/>
    </w:p>
    <w:p w:rsidR="00DF4D5D" w:rsidRPr="0099086D" w:rsidRDefault="0099086D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администраторов </w:t>
      </w:r>
      <w:r w:rsidR="00DF4D5D"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средств</w:t>
      </w:r>
      <w:r w:rsidRPr="0099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бюджета</w:t>
      </w:r>
    </w:p>
    <w:p w:rsidR="002478E2" w:rsidRPr="0099086D" w:rsidRDefault="002478E2" w:rsidP="0024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4D5D" w:rsidRPr="00BB77F0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264.4. Бюджетного кодекса Российской Федерации, Положения о бюджетном процессе проведена внешняя проверка бюджетной отчетности </w:t>
      </w:r>
      <w:r w:rsidR="001B12B4"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</w:t>
      </w:r>
      <w:r w:rsidR="005E1363"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 бюджетных средств за 202</w:t>
      </w:r>
      <w:r w:rsidR="00BB77F0"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годового отчета об исполнении бюджета </w:t>
      </w:r>
      <w:r w:rsidR="00BB77F0"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2021</w:t>
      </w: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77F0"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D5D" w:rsidRPr="006D01BB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района, </w:t>
      </w:r>
    </w:p>
    <w:p w:rsidR="009C360C" w:rsidRPr="006D01BB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9C360C"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района,</w:t>
      </w:r>
    </w:p>
    <w:p w:rsidR="00DF4D5D" w:rsidRPr="006D01BB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2478E2"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архитектуры </w:t>
      </w:r>
      <w:r w:rsidR="009C360C"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</w:t>
      </w: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 администрации Ханты-Мансийского района, </w:t>
      </w:r>
    </w:p>
    <w:p w:rsidR="00DF4D5D" w:rsidRPr="006D01BB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имущественных и земельных отношений администрации Ханты-Мансийского района, </w:t>
      </w:r>
    </w:p>
    <w:p w:rsidR="00DF4D5D" w:rsidRPr="006D01BB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 администрации Ханты-Мансийского района,</w:t>
      </w:r>
    </w:p>
    <w:p w:rsidR="00DF4D5D" w:rsidRDefault="009C360C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D5D"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образованию админис</w:t>
      </w:r>
      <w:r w:rsidR="001B12B4" w:rsidRPr="006D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D26C76" w:rsidRPr="00945E8B" w:rsidRDefault="006D113F" w:rsidP="00D26C76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представлена ликвидационная отчетность МКУ «Комитет по культуре, спорту и социальной политике», которая принята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мероприятием </w:t>
      </w:r>
      <w:r w:rsidRPr="00A3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распоряжения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61B1" w:rsidRPr="006D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№ 482-р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F61B1" w:rsidRPr="006D1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26.05.2020 «О ликвидации  муниципального казенного  учреждения Ханты-Мансийского района  «Комитет по культуре, спорту и социальной политике»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1A5" w:rsidRPr="006D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6241A5" w:rsidRPr="00A32BF1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31.12.2021 учреждение находилось в стадии ликвидации.</w:t>
      </w:r>
      <w:proofErr w:type="gramEnd"/>
      <w:r w:rsidR="006241A5" w:rsidRPr="00A3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76">
        <w:rPr>
          <w:rFonts w:ascii="Times New Roman" w:hAnsi="Times New Roman" w:cs="Times New Roman"/>
          <w:sz w:val="28"/>
          <w:szCs w:val="28"/>
        </w:rPr>
        <w:t xml:space="preserve">В </w:t>
      </w:r>
      <w:r w:rsidR="00D26C76" w:rsidRPr="00C3573F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юридических лиц запись </w:t>
      </w:r>
      <w:r w:rsidR="00D26C76">
        <w:rPr>
          <w:rFonts w:ascii="Times New Roman" w:hAnsi="Times New Roman" w:cs="Times New Roman"/>
          <w:sz w:val="28"/>
          <w:szCs w:val="28"/>
        </w:rPr>
        <w:t xml:space="preserve">    </w:t>
      </w:r>
      <w:r w:rsidR="00D26C76" w:rsidRPr="00C3573F">
        <w:rPr>
          <w:rFonts w:ascii="Times New Roman" w:hAnsi="Times New Roman" w:cs="Times New Roman"/>
          <w:sz w:val="28"/>
          <w:szCs w:val="28"/>
        </w:rPr>
        <w:t xml:space="preserve">о </w:t>
      </w:r>
      <w:r w:rsidR="00D26C76" w:rsidRPr="00945E8B">
        <w:rPr>
          <w:rFonts w:ascii="Times New Roman" w:hAnsi="Times New Roman" w:cs="Times New Roman"/>
          <w:sz w:val="28"/>
          <w:szCs w:val="28"/>
        </w:rPr>
        <w:t xml:space="preserve">снятии с учета в налоговом органе и </w:t>
      </w:r>
      <w:r w:rsidR="00D26C76" w:rsidRPr="00C3573F">
        <w:rPr>
          <w:rFonts w:ascii="Times New Roman" w:hAnsi="Times New Roman" w:cs="Times New Roman"/>
          <w:sz w:val="28"/>
          <w:szCs w:val="28"/>
        </w:rPr>
        <w:t>ликвидации  МКУ ХМР «Комитет по культуре</w:t>
      </w:r>
      <w:r w:rsidR="00D26C76" w:rsidRPr="00945E8B">
        <w:rPr>
          <w:rFonts w:ascii="Times New Roman" w:hAnsi="Times New Roman" w:cs="Times New Roman"/>
          <w:sz w:val="28"/>
          <w:szCs w:val="28"/>
        </w:rPr>
        <w:t xml:space="preserve"> спорту  и социальной политике»</w:t>
      </w:r>
      <w:r w:rsidR="00D26C76" w:rsidRPr="00C3573F">
        <w:rPr>
          <w:rFonts w:ascii="Times New Roman" w:hAnsi="Times New Roman" w:cs="Times New Roman"/>
          <w:sz w:val="28"/>
          <w:szCs w:val="28"/>
        </w:rPr>
        <w:t xml:space="preserve"> </w:t>
      </w:r>
      <w:r w:rsidR="00D26C76" w:rsidRPr="00945E8B">
        <w:rPr>
          <w:rFonts w:ascii="Times New Roman" w:hAnsi="Times New Roman" w:cs="Times New Roman"/>
          <w:sz w:val="28"/>
          <w:szCs w:val="28"/>
        </w:rPr>
        <w:t xml:space="preserve"> </w:t>
      </w:r>
      <w:r w:rsidR="00D26C76" w:rsidRPr="00C3573F">
        <w:rPr>
          <w:rFonts w:ascii="Times New Roman" w:hAnsi="Times New Roman" w:cs="Times New Roman"/>
          <w:sz w:val="28"/>
          <w:szCs w:val="28"/>
        </w:rPr>
        <w:t>внесена</w:t>
      </w:r>
      <w:r w:rsidR="00D26C76" w:rsidRPr="00945E8B">
        <w:rPr>
          <w:rFonts w:ascii="Times New Roman" w:hAnsi="Times New Roman" w:cs="Times New Roman"/>
          <w:sz w:val="28"/>
          <w:szCs w:val="28"/>
        </w:rPr>
        <w:t xml:space="preserve"> 28.02.2022</w:t>
      </w:r>
      <w:r w:rsidR="00D26C76" w:rsidRPr="00C3573F">
        <w:rPr>
          <w:rFonts w:ascii="Times New Roman" w:hAnsi="Times New Roman" w:cs="Times New Roman"/>
          <w:sz w:val="28"/>
          <w:szCs w:val="28"/>
        </w:rPr>
        <w:t>.</w:t>
      </w:r>
      <w:r w:rsidR="00D26C76" w:rsidRPr="00C3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884" w:rsidRDefault="00B72884" w:rsidP="00B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C0572"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</w:t>
      </w:r>
      <w:r w:rsidR="004C0572"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годовые отчеты главных администраторов бюджетных средств  района </w:t>
      </w:r>
      <w:r w:rsidR="00767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4C0572"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внешней проверки  и подготовки заключения представлены</w:t>
      </w:r>
      <w:r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комитетом по финансам </w:t>
      </w:r>
      <w:r w:rsidR="001F3124"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</w:t>
      </w:r>
      <w:r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района </w:t>
      </w:r>
      <w:r w:rsidR="00767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05-Исх-505 от 31.03.2021), т.е.</w:t>
      </w:r>
      <w:r w:rsidR="004C0572"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учета требований пункта 8 раздела </w:t>
      </w:r>
      <w:r w:rsidR="004C0572" w:rsidRPr="001F31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4C0572" w:rsidRPr="001F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«Объекты внешней проверки годового отчета и сроки предоставления отчетности» </w:t>
      </w:r>
      <w:r w:rsidRPr="001F3124">
        <w:rPr>
          <w:rFonts w:ascii="Times New Roman" w:hAnsi="Times New Roman" w:cs="Times New Roman"/>
          <w:i/>
          <w:sz w:val="28"/>
          <w:szCs w:val="28"/>
        </w:rPr>
        <w:t>решения Думы Ханты-Мансийского района от 07.10.2021 № 7 «Об утверждении Порядка проведения внешней проверки</w:t>
      </w:r>
      <w:proofErr w:type="gramEnd"/>
      <w:r w:rsidRPr="001F3124">
        <w:rPr>
          <w:rFonts w:ascii="Times New Roman" w:hAnsi="Times New Roman" w:cs="Times New Roman"/>
          <w:i/>
          <w:sz w:val="28"/>
          <w:szCs w:val="28"/>
        </w:rPr>
        <w:t xml:space="preserve"> годового отчета об исполнении бюджета Ханты-Мансийского района</w:t>
      </w:r>
      <w:r w:rsidRPr="001F3124">
        <w:rPr>
          <w:rFonts w:ascii="Times New Roman" w:hAnsi="Times New Roman" w:cs="Times New Roman"/>
          <w:sz w:val="28"/>
          <w:szCs w:val="28"/>
        </w:rPr>
        <w:t xml:space="preserve">», которым предусмотрено, что годовая бюджетная отчетность, </w:t>
      </w:r>
      <w:r w:rsidR="007673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3124">
        <w:rPr>
          <w:rFonts w:ascii="Times New Roman" w:hAnsi="Times New Roman" w:cs="Times New Roman"/>
          <w:sz w:val="28"/>
          <w:szCs w:val="28"/>
        </w:rPr>
        <w:t>с отметкой о ее принятии комитетом по</w:t>
      </w:r>
      <w:r>
        <w:rPr>
          <w:rFonts w:ascii="Times New Roman" w:hAnsi="Times New Roman" w:cs="Times New Roman"/>
          <w:sz w:val="28"/>
          <w:szCs w:val="28"/>
        </w:rPr>
        <w:t xml:space="preserve"> финансам администрации </w:t>
      </w:r>
      <w:r w:rsidR="00D26C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 предоставляется</w:t>
      </w:r>
      <w:r w:rsidR="00663C1D">
        <w:rPr>
          <w:rFonts w:ascii="Times New Roman" w:hAnsi="Times New Roman" w:cs="Times New Roman"/>
          <w:sz w:val="28"/>
          <w:szCs w:val="28"/>
        </w:rPr>
        <w:t xml:space="preserve"> в Контрольно-счетную палату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 средств бюджета ежегодно</w:t>
      </w:r>
      <w:r w:rsidR="00663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26C7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марта года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63C1D" w:rsidRPr="001F3124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бюджетной отчетности главных администраторов бюджетных средств бюджета</w:t>
      </w:r>
      <w:proofErr w:type="gramEnd"/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факты, способные негативно повлиять на достоверность бюджетной отчетности      </w:t>
      </w:r>
      <w:r w:rsidR="00663C1D"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63C1D"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выявлены.</w:t>
      </w:r>
    </w:p>
    <w:p w:rsidR="00DF4D5D" w:rsidRPr="002A5655" w:rsidRDefault="00DF4D5D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каждого главного администратора бюджетных сре</w:t>
      </w:r>
      <w:proofErr w:type="gramStart"/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едставлены копии Уведомлений о принятии Комитетом по финансам администрации Ханты-Мансийского района финансовой отчетности                                              об исполнении бюджета на бумажных носителях</w:t>
      </w:r>
      <w:r w:rsidR="00663C1D"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P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A565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2465F" w:rsidRPr="002A5655" w:rsidRDefault="0012465F" w:rsidP="00863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D5D" w:rsidRPr="0099086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Pr="0099086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ыводы по внешней проверке годового отчета: </w:t>
      </w:r>
    </w:p>
    <w:p w:rsidR="00DF4D5D" w:rsidRDefault="00DF4D5D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внешней проверки годового отчета об исполнении бюджета </w:t>
      </w:r>
      <w:r w:rsidR="00F619C1" w:rsidRPr="009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за 202</w:t>
      </w:r>
      <w:r w:rsidR="0099086D" w:rsidRPr="009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К</w:t>
      </w:r>
      <w:r w:rsidRPr="009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 Ханты-Мансийского района считает, что отчет об исполнении бюджета Ханты-Мансийского района в представленном виде может быть признан достоверным и соответствующим нормам действующего бюджетного законодательства.</w:t>
      </w:r>
    </w:p>
    <w:p w:rsidR="00411321" w:rsidRDefault="00411321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Показатели, отраженные в годовом отчете соответствуют показателям сводной бюджетной росписи </w:t>
      </w:r>
      <w:r w:rsidR="005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5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Ханты-Мансийского района на 2021 год и на плановый период 2022 и 2023 годов и</w:t>
      </w:r>
      <w:r w:rsidR="0069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содержанию</w:t>
      </w:r>
      <w:r w:rsidR="005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сводной</w:t>
      </w:r>
      <w:r w:rsidR="00554DDA" w:rsidRPr="005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росписи по источникам внутреннего финансирования</w:t>
      </w:r>
      <w:r w:rsidR="0069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дефицита бюджета Ханты-Мансийского района на 2021 год и плановый период2022-2023 годов.</w:t>
      </w:r>
      <w:r w:rsidR="0055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3124" w:rsidRDefault="001F3124" w:rsidP="008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годового отчета </w:t>
      </w:r>
      <w:r w:rsidRPr="0085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нении бюджета </w:t>
      </w:r>
      <w:r w:rsidR="00D2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подтверждаются данными бюджетной отчетности главных администраторов бюджетных средств по основным показателям (доходам, расходам, объему сложившегося дефицита).</w:t>
      </w:r>
    </w:p>
    <w:p w:rsidR="00003332" w:rsidRPr="00003332" w:rsidRDefault="00003332" w:rsidP="0000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33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выборочной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 годовой бюджетной отче</w:t>
      </w:r>
      <w:r w:rsidRPr="00003332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Pr="00003332">
        <w:rPr>
          <w:rFonts w:ascii="Times New Roman" w:eastAsia="Times New Roman" w:hAnsi="Times New Roman" w:cs="Times New Roman"/>
          <w:sz w:val="28"/>
          <w:szCs w:val="28"/>
        </w:rPr>
        <w:t xml:space="preserve"> год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роведено сопоставление форм отчетности путе</w:t>
      </w:r>
      <w:r w:rsidRPr="00003332">
        <w:rPr>
          <w:rFonts w:ascii="Times New Roman" w:eastAsia="Times New Roman" w:hAnsi="Times New Roman" w:cs="Times New Roman"/>
          <w:sz w:val="28"/>
          <w:szCs w:val="28"/>
        </w:rPr>
        <w:t xml:space="preserve">м сверки показателей по установленным </w:t>
      </w:r>
      <w:r w:rsidR="00191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</w:t>
      </w:r>
      <w:r w:rsidR="00191A24" w:rsidRPr="0030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191н</w:t>
      </w:r>
      <w:r w:rsidR="00191A24" w:rsidRPr="0000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332">
        <w:rPr>
          <w:rFonts w:ascii="Times New Roman" w:eastAsia="Times New Roman" w:hAnsi="Times New Roman" w:cs="Times New Roman"/>
          <w:sz w:val="28"/>
          <w:szCs w:val="28"/>
        </w:rPr>
        <w:t xml:space="preserve">контрольным соотношениям, </w:t>
      </w:r>
      <w:r>
        <w:rPr>
          <w:rFonts w:ascii="Times New Roman" w:eastAsia="Times New Roman" w:hAnsi="Times New Roman" w:cs="Times New Roman"/>
          <w:sz w:val="28"/>
          <w:szCs w:val="28"/>
        </w:rPr>
        <w:t>расхождений не выявлено.</w:t>
      </w:r>
    </w:p>
    <w:p w:rsidR="00DF4D5D" w:rsidRPr="00854DE9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бюджета Ханты-Мансийского района </w:t>
      </w:r>
      <w:r w:rsidR="008572AE" w:rsidRPr="0085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19C1" w:rsidRPr="0085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за </w:t>
      </w:r>
      <w:r w:rsidR="00854DE9" w:rsidRPr="0085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5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может быть рассмотрен на заседании Думы                                 Ханты-Мансийского района.</w:t>
      </w:r>
    </w:p>
    <w:p w:rsidR="00DF4D5D" w:rsidRPr="00AF277A" w:rsidRDefault="00DF4D5D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установленные недостатки,  </w:t>
      </w:r>
      <w:r w:rsidR="00295803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96323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:rsidR="00AA3824" w:rsidRPr="00AF277A" w:rsidRDefault="00D96323" w:rsidP="00863E2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в формах</w:t>
      </w:r>
      <w:r w:rsidR="00AA3824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 </w:t>
      </w:r>
      <w:r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</w:t>
      </w:r>
      <w:r w:rsidR="0012465F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 w:rsidR="00AF277A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2465F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</w:t>
      </w:r>
      <w:r w:rsidR="00AF277A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наименование</w:t>
      </w:r>
      <w:r w:rsidR="00AA3824"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программ;</w:t>
      </w:r>
    </w:p>
    <w:p w:rsidR="00AA3824" w:rsidRPr="00AF277A" w:rsidRDefault="002B2B05" w:rsidP="00863E2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</w:t>
      </w:r>
      <w:r w:rsidRPr="00AF277A">
        <w:rPr>
          <w:rFonts w:ascii="Times New Roman" w:eastAsia="Calibri" w:hAnsi="Times New Roman" w:cs="Times New Roman"/>
          <w:sz w:val="28"/>
          <w:szCs w:val="28"/>
        </w:rPr>
        <w:t>есоответствия суммы доходов и расходов бюджета</w:t>
      </w:r>
      <w:r w:rsidR="00610C04" w:rsidRPr="00AF277A">
        <w:rPr>
          <w:rFonts w:ascii="Times New Roman" w:eastAsia="Calibri" w:hAnsi="Times New Roman" w:cs="Times New Roman"/>
          <w:sz w:val="28"/>
          <w:szCs w:val="28"/>
        </w:rPr>
        <w:t>,</w:t>
      </w:r>
      <w:r w:rsidRPr="00AF277A">
        <w:rPr>
          <w:rFonts w:ascii="Times New Roman" w:eastAsia="Calibri" w:hAnsi="Times New Roman" w:cs="Times New Roman"/>
          <w:sz w:val="28"/>
          <w:szCs w:val="28"/>
        </w:rPr>
        <w:t xml:space="preserve"> отраженных в отчете об исполнении бюджета района с объемами ассигнований, утвержденными решением Думы Ханты-Мансийского района о бюджете</w:t>
      </w:r>
      <w:r w:rsidR="00610C04" w:rsidRPr="00AF277A">
        <w:rPr>
          <w:rFonts w:ascii="Times New Roman" w:eastAsia="Calibri" w:hAnsi="Times New Roman" w:cs="Times New Roman"/>
          <w:sz w:val="28"/>
          <w:szCs w:val="28"/>
        </w:rPr>
        <w:t>,</w:t>
      </w:r>
      <w:r w:rsidRPr="00AF2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органу </w:t>
      </w:r>
      <w:r w:rsidRPr="00AF277A">
        <w:rPr>
          <w:rFonts w:ascii="Times New Roman" w:eastAsia="Calibri" w:hAnsi="Times New Roman" w:cs="Times New Roman"/>
          <w:sz w:val="28"/>
          <w:szCs w:val="28"/>
        </w:rPr>
        <w:t xml:space="preserve">предоставлять основания для внесения изменений в сводную бюджетную роспись с учетом статьи </w:t>
      </w:r>
      <w:r w:rsidR="00610C04" w:rsidRPr="00AF277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F277A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153D06" w:rsidRPr="00AF277A">
        <w:rPr>
          <w:rFonts w:ascii="Times New Roman" w:eastAsia="Calibri" w:hAnsi="Times New Roman" w:cs="Times New Roman"/>
          <w:sz w:val="28"/>
          <w:szCs w:val="28"/>
        </w:rPr>
        <w:t>р</w:t>
      </w:r>
      <w:r w:rsidRPr="00AF277A">
        <w:rPr>
          <w:rFonts w:ascii="Times New Roman" w:eastAsia="Calibri" w:hAnsi="Times New Roman" w:cs="Times New Roman"/>
          <w:sz w:val="28"/>
          <w:szCs w:val="28"/>
        </w:rPr>
        <w:t>ешения о бюджете Ханты-Мансийского района</w:t>
      </w:r>
      <w:r w:rsidR="00153D06" w:rsidRPr="00AF277A">
        <w:rPr>
          <w:rFonts w:ascii="Times New Roman" w:eastAsia="Calibri" w:hAnsi="Times New Roman" w:cs="Times New Roman"/>
          <w:sz w:val="28"/>
          <w:szCs w:val="28"/>
        </w:rPr>
        <w:t xml:space="preserve"> одновременно                             с отчетностью</w:t>
      </w:r>
      <w:r w:rsidRPr="00AF277A">
        <w:rPr>
          <w:rFonts w:ascii="Times New Roman" w:eastAsia="Calibri" w:hAnsi="Times New Roman" w:cs="Times New Roman"/>
          <w:sz w:val="28"/>
          <w:szCs w:val="28"/>
        </w:rPr>
        <w:t xml:space="preserve"> и отражать данный факт в пояснительной записке; </w:t>
      </w:r>
      <w:proofErr w:type="gramEnd"/>
    </w:p>
    <w:p w:rsidR="00DF4D5D" w:rsidRPr="005430B9" w:rsidRDefault="005430B9" w:rsidP="005430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5D8D" w:rsidRPr="005430B9">
        <w:rPr>
          <w:rFonts w:ascii="Times New Roman" w:eastAsia="Calibri" w:hAnsi="Times New Roman" w:cs="Times New Roman"/>
          <w:sz w:val="28"/>
          <w:szCs w:val="28"/>
        </w:rPr>
        <w:t>финансовому органу п</w:t>
      </w:r>
      <w:r w:rsidR="00AF277A" w:rsidRPr="00AF277A">
        <w:rPr>
          <w:rFonts w:ascii="Times New Roman" w:eastAsia="Calibri" w:hAnsi="Times New Roman" w:cs="Times New Roman"/>
          <w:sz w:val="28"/>
          <w:szCs w:val="28"/>
        </w:rPr>
        <w:t>родолжить работу, направленную</w:t>
      </w:r>
      <w:r w:rsidR="00D26C7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F277A" w:rsidRPr="00AF277A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контроля по</w:t>
      </w:r>
      <w:r w:rsidR="00D05D8D" w:rsidRPr="00543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77A" w:rsidRPr="00AF277A">
        <w:rPr>
          <w:rFonts w:ascii="Times New Roman" w:eastAsia="Calibri" w:hAnsi="Times New Roman" w:cs="Times New Roman"/>
          <w:sz w:val="28"/>
          <w:szCs w:val="28"/>
        </w:rPr>
        <w:t>соблюдению процедур составления</w:t>
      </w:r>
      <w:r w:rsidR="00D26C7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F277A" w:rsidRPr="00AF2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77A" w:rsidRPr="00AF277A">
        <w:rPr>
          <w:rFonts w:ascii="Times New Roman" w:eastAsia="Calibri" w:hAnsi="Times New Roman" w:cs="Times New Roman"/>
          <w:sz w:val="28"/>
          <w:szCs w:val="28"/>
        </w:rPr>
        <w:lastRenderedPageBreak/>
        <w:t>и исполнения бюджета, составления</w:t>
      </w:r>
      <w:r w:rsidR="00D05D8D" w:rsidRPr="00543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бюджетной отчетности </w:t>
      </w:r>
      <w:r w:rsidR="00DF4D5D" w:rsidRPr="005430B9">
        <w:rPr>
          <w:rFonts w:ascii="Times New Roman" w:eastAsia="Calibri" w:hAnsi="Times New Roman" w:cs="Times New Roman"/>
          <w:sz w:val="28"/>
          <w:szCs w:val="28"/>
        </w:rPr>
        <w:t xml:space="preserve">главными </w:t>
      </w:r>
      <w:r w:rsidR="00D02D3B" w:rsidRPr="005430B9">
        <w:rPr>
          <w:rFonts w:ascii="Times New Roman" w:eastAsia="Calibri" w:hAnsi="Times New Roman" w:cs="Times New Roman"/>
          <w:sz w:val="28"/>
          <w:szCs w:val="28"/>
        </w:rPr>
        <w:t xml:space="preserve">администраторами </w:t>
      </w:r>
      <w:r w:rsidR="00DF4D5D" w:rsidRPr="005430B9">
        <w:rPr>
          <w:rFonts w:ascii="Times New Roman" w:eastAsia="Calibri" w:hAnsi="Times New Roman" w:cs="Times New Roman"/>
          <w:sz w:val="28"/>
          <w:szCs w:val="28"/>
        </w:rPr>
        <w:t>бюджетных средств;</w:t>
      </w:r>
    </w:p>
    <w:p w:rsidR="00DF4D5D" w:rsidRPr="005430B9" w:rsidRDefault="00D05D8D" w:rsidP="005430B9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0B9">
        <w:rPr>
          <w:rFonts w:ascii="Times New Roman" w:eastAsia="Calibri" w:hAnsi="Times New Roman" w:cs="Times New Roman"/>
          <w:sz w:val="28"/>
          <w:szCs w:val="28"/>
        </w:rPr>
        <w:t xml:space="preserve">главным администраторам бюджетных средств </w:t>
      </w:r>
      <w:r w:rsidR="00DF4D5D" w:rsidRPr="005430B9">
        <w:rPr>
          <w:rFonts w:ascii="Times New Roman" w:eastAsia="Calibri" w:hAnsi="Times New Roman" w:cs="Times New Roman"/>
          <w:sz w:val="28"/>
          <w:szCs w:val="28"/>
        </w:rPr>
        <w:t xml:space="preserve">обеспечить составление годовой бюджетной отчетности в соответствии </w:t>
      </w:r>
      <w:r w:rsidR="00D26C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543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D5D" w:rsidRPr="005430B9">
        <w:rPr>
          <w:rFonts w:ascii="Times New Roman" w:eastAsia="Calibri" w:hAnsi="Times New Roman" w:cs="Times New Roman"/>
          <w:sz w:val="28"/>
          <w:szCs w:val="28"/>
        </w:rPr>
        <w:t>с требованиями действующих нормативных правовых акт</w:t>
      </w:r>
      <w:r w:rsidRPr="005430B9">
        <w:rPr>
          <w:rFonts w:ascii="Times New Roman" w:eastAsia="Calibri" w:hAnsi="Times New Roman" w:cs="Times New Roman"/>
          <w:sz w:val="28"/>
          <w:szCs w:val="28"/>
        </w:rPr>
        <w:t>ов по ведению бюджетного учета,</w:t>
      </w:r>
      <w:r w:rsidR="00DF4D5D" w:rsidRPr="005430B9">
        <w:rPr>
          <w:rFonts w:ascii="Times New Roman" w:eastAsia="Calibri" w:hAnsi="Times New Roman" w:cs="Times New Roman"/>
          <w:sz w:val="28"/>
          <w:szCs w:val="28"/>
        </w:rPr>
        <w:t xml:space="preserve"> составлению бюджетной отчетности</w:t>
      </w:r>
      <w:r w:rsidRPr="005430B9">
        <w:rPr>
          <w:rFonts w:ascii="Times New Roman" w:eastAsia="Calibri" w:hAnsi="Times New Roman" w:cs="Times New Roman"/>
          <w:sz w:val="28"/>
          <w:szCs w:val="28"/>
        </w:rPr>
        <w:t xml:space="preserve"> и соблюдение порядка и срока предоставления годовых отчетов </w:t>
      </w:r>
      <w:r w:rsidR="005430B9" w:rsidRPr="005430B9">
        <w:rPr>
          <w:rFonts w:ascii="Times New Roman" w:eastAsia="Calibri" w:hAnsi="Times New Roman" w:cs="Times New Roman"/>
          <w:sz w:val="28"/>
          <w:szCs w:val="28"/>
        </w:rPr>
        <w:t>в контрольно-счетную палату д</w:t>
      </w:r>
      <w:r w:rsidRPr="005430B9">
        <w:rPr>
          <w:rFonts w:ascii="Times New Roman" w:eastAsia="Calibri" w:hAnsi="Times New Roman" w:cs="Times New Roman"/>
          <w:sz w:val="28"/>
          <w:szCs w:val="28"/>
        </w:rPr>
        <w:t>ля проведения внешней проверки  и подготовки заключения</w:t>
      </w:r>
      <w:r w:rsidR="005430B9" w:rsidRPr="00543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C7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430B9" w:rsidRPr="005430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Pr="005430B9">
        <w:rPr>
          <w:rFonts w:ascii="Times New Roman" w:eastAsia="Calibri" w:hAnsi="Times New Roman" w:cs="Times New Roman"/>
          <w:sz w:val="28"/>
          <w:szCs w:val="28"/>
        </w:rPr>
        <w:t>решения Думы Ханты-Мансийского района от 07.10.2021 № 7 «Об утверждении Порядка проведения внешней проверки годового</w:t>
      </w:r>
      <w:proofErr w:type="gramEnd"/>
      <w:r w:rsidRPr="005430B9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Ханты-Мансийского района»</w:t>
      </w:r>
      <w:r w:rsidR="00DF4D5D" w:rsidRPr="005430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958" w:rsidRPr="00AF277A" w:rsidRDefault="009A7958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муниципального района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1F5A8A" w:rsidRPr="0098264D" w:rsidRDefault="009A7958" w:rsidP="001F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88A" w:rsidRPr="00AF2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</w:t>
      </w:r>
      <w:r w:rsidRPr="00AF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</w:t>
      </w:r>
      <w:r w:rsidRPr="00AF277A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Ханты-Мансийского района, </w:t>
      </w:r>
      <w:r w:rsidR="001F5A8A" w:rsidRPr="00AF27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688A" w:rsidRPr="00AF27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A8A" w:rsidRPr="00AF277A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Ханты-Мансийского автономного округа – Югры от 06.08.2010 № 191-п  </w:t>
      </w:r>
      <w:r w:rsidR="005D7A0D" w:rsidRPr="00AF277A">
        <w:rPr>
          <w:rFonts w:ascii="Times New Roman" w:hAnsi="Times New Roman" w:cs="Times New Roman"/>
          <w:sz w:val="28"/>
          <w:szCs w:val="28"/>
        </w:rPr>
        <w:t>«</w:t>
      </w:r>
      <w:r w:rsidR="001F5A8A" w:rsidRPr="00AF277A">
        <w:rPr>
          <w:rFonts w:ascii="Times New Roman" w:hAnsi="Times New Roman" w:cs="Times New Roman"/>
          <w:sz w:val="28"/>
          <w:szCs w:val="28"/>
        </w:rPr>
        <w:t>О нормативах формирования расходов</w:t>
      </w:r>
      <w:r w:rsidR="00693422" w:rsidRPr="00AF27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5A8A" w:rsidRPr="00AF277A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Ханты-Мансийского автономного округа – Югры</w:t>
      </w:r>
      <w:r w:rsidR="005D7A0D" w:rsidRPr="00AF277A">
        <w:rPr>
          <w:rFonts w:ascii="Times New Roman" w:hAnsi="Times New Roman" w:cs="Times New Roman"/>
          <w:sz w:val="28"/>
          <w:szCs w:val="28"/>
        </w:rPr>
        <w:t>»</w:t>
      </w:r>
      <w:r w:rsidR="001F5A8A" w:rsidRPr="00AF277A">
        <w:rPr>
          <w:rFonts w:ascii="Times New Roman" w:hAnsi="Times New Roman" w:cs="Times New Roman"/>
          <w:sz w:val="28"/>
          <w:szCs w:val="28"/>
        </w:rPr>
        <w:t xml:space="preserve"> и утверждаемого </w:t>
      </w:r>
      <w:r w:rsidR="00AF277A" w:rsidRPr="00AF277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F277A" w:rsidRPr="0098264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F5A8A" w:rsidRPr="0098264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Югры;</w:t>
      </w:r>
    </w:p>
    <w:p w:rsidR="005430B9" w:rsidRPr="0098264D" w:rsidRDefault="005430B9" w:rsidP="001F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4D">
        <w:rPr>
          <w:rFonts w:ascii="Times New Roman" w:hAnsi="Times New Roman" w:cs="Times New Roman"/>
          <w:sz w:val="28"/>
          <w:szCs w:val="28"/>
        </w:rPr>
        <w:tab/>
      </w:r>
      <w:r w:rsidR="0098264D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98264D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264D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контрактов, а также</w:t>
      </w:r>
      <w:r w:rsidR="0098264D" w:rsidRPr="0098264D">
        <w:rPr>
          <w:rFonts w:ascii="Times New Roman" w:hAnsi="Times New Roman" w:cs="Times New Roman"/>
          <w:sz w:val="28"/>
          <w:szCs w:val="28"/>
        </w:rPr>
        <w:t xml:space="preserve"> </w:t>
      </w:r>
      <w:r w:rsidRPr="0098264D">
        <w:rPr>
          <w:rFonts w:ascii="Times New Roman" w:hAnsi="Times New Roman" w:cs="Times New Roman"/>
          <w:sz w:val="28"/>
          <w:szCs w:val="28"/>
        </w:rPr>
        <w:t xml:space="preserve">продолжить работу, направленную на снижение объема дебиторской задолженности бюджета Ханты-Мансийского района, </w:t>
      </w:r>
      <w:r w:rsidR="007673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64D">
        <w:rPr>
          <w:rFonts w:ascii="Times New Roman" w:hAnsi="Times New Roman" w:cs="Times New Roman"/>
          <w:sz w:val="28"/>
          <w:szCs w:val="28"/>
        </w:rPr>
        <w:t>в том числе взыскание просроченной дебиторской задолженности;</w:t>
      </w:r>
    </w:p>
    <w:p w:rsidR="00C33302" w:rsidRDefault="005430B9" w:rsidP="0098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4D">
        <w:rPr>
          <w:rFonts w:ascii="Times New Roman" w:hAnsi="Times New Roman" w:cs="Times New Roman"/>
          <w:sz w:val="28"/>
          <w:szCs w:val="28"/>
        </w:rPr>
        <w:t xml:space="preserve"> </w:t>
      </w:r>
      <w:r w:rsidR="0098264D" w:rsidRPr="0098264D">
        <w:rPr>
          <w:rFonts w:ascii="Times New Roman" w:hAnsi="Times New Roman" w:cs="Times New Roman"/>
          <w:sz w:val="28"/>
          <w:szCs w:val="28"/>
        </w:rPr>
        <w:tab/>
      </w:r>
      <w:r w:rsidR="00003332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планирования бюджетных ассигнований,                       </w:t>
      </w:r>
      <w:r w:rsidR="0098264D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</w:t>
      </w:r>
      <w:r w:rsidR="00F72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 стороны</w:t>
      </w:r>
      <w:r w:rsidR="00003332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бюджетных средств за расходованием и эффективным использованием средств бюд</w:t>
      </w:r>
      <w:r w:rsidR="0098264D" w:rsidRPr="009826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  Ханты-Мансийского района.</w:t>
      </w:r>
    </w:p>
    <w:p w:rsidR="00EC06D0" w:rsidRDefault="00EC06D0" w:rsidP="00863E27">
      <w:pPr>
        <w:tabs>
          <w:tab w:val="left" w:pos="1134"/>
          <w:tab w:val="left" w:pos="922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6D0" w:rsidSect="00291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AB" w:rsidRDefault="000D11AB" w:rsidP="00617B40">
      <w:pPr>
        <w:spacing w:after="0" w:line="240" w:lineRule="auto"/>
      </w:pPr>
      <w:r>
        <w:separator/>
      </w:r>
    </w:p>
  </w:endnote>
  <w:endnote w:type="continuationSeparator" w:id="0">
    <w:p w:rsidR="000D11AB" w:rsidRDefault="000D11A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AB" w:rsidRDefault="000D11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20027"/>
      <w:docPartObj>
        <w:docPartGallery w:val="Page Numbers (Bottom of Page)"/>
        <w:docPartUnique/>
      </w:docPartObj>
    </w:sdtPr>
    <w:sdtEndPr/>
    <w:sdtContent>
      <w:p w:rsidR="000D11AB" w:rsidRDefault="000D11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EA">
          <w:rPr>
            <w:noProof/>
          </w:rPr>
          <w:t>37</w:t>
        </w:r>
        <w:r>
          <w:fldChar w:fldCharType="end"/>
        </w:r>
      </w:p>
    </w:sdtContent>
  </w:sdt>
  <w:p w:rsidR="000D11AB" w:rsidRDefault="000D11AB" w:rsidP="00145728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AB" w:rsidRDefault="000D11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AB" w:rsidRDefault="000D11AB" w:rsidP="00617B40">
      <w:pPr>
        <w:spacing w:after="0" w:line="240" w:lineRule="auto"/>
      </w:pPr>
      <w:r>
        <w:separator/>
      </w:r>
    </w:p>
  </w:footnote>
  <w:footnote w:type="continuationSeparator" w:id="0">
    <w:p w:rsidR="000D11AB" w:rsidRDefault="000D11A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AB" w:rsidRDefault="000D1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AB" w:rsidRDefault="000D11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AB" w:rsidRDefault="000D11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E58"/>
    <w:multiLevelType w:val="multilevel"/>
    <w:tmpl w:val="F39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94B9A"/>
    <w:multiLevelType w:val="hybridMultilevel"/>
    <w:tmpl w:val="1412628A"/>
    <w:lvl w:ilvl="0" w:tplc="71EE34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43"/>
    <w:rsid w:val="000020FE"/>
    <w:rsid w:val="00003332"/>
    <w:rsid w:val="00003C6A"/>
    <w:rsid w:val="000044CD"/>
    <w:rsid w:val="00006ACC"/>
    <w:rsid w:val="00011D17"/>
    <w:rsid w:val="00012153"/>
    <w:rsid w:val="0001344C"/>
    <w:rsid w:val="00020371"/>
    <w:rsid w:val="00025700"/>
    <w:rsid w:val="0002597A"/>
    <w:rsid w:val="0003690E"/>
    <w:rsid w:val="00036FDB"/>
    <w:rsid w:val="00043747"/>
    <w:rsid w:val="00043900"/>
    <w:rsid w:val="00043905"/>
    <w:rsid w:val="00047DEA"/>
    <w:rsid w:val="000512A6"/>
    <w:rsid w:val="00054591"/>
    <w:rsid w:val="000553F6"/>
    <w:rsid w:val="00055EEC"/>
    <w:rsid w:val="0006173E"/>
    <w:rsid w:val="00061E44"/>
    <w:rsid w:val="000672F1"/>
    <w:rsid w:val="00067C3E"/>
    <w:rsid w:val="00067FCD"/>
    <w:rsid w:val="0007225C"/>
    <w:rsid w:val="000732D9"/>
    <w:rsid w:val="0007346D"/>
    <w:rsid w:val="00076E1B"/>
    <w:rsid w:val="000812C8"/>
    <w:rsid w:val="00084ACF"/>
    <w:rsid w:val="00087FAB"/>
    <w:rsid w:val="00091A75"/>
    <w:rsid w:val="00092B01"/>
    <w:rsid w:val="00092EA1"/>
    <w:rsid w:val="000938B0"/>
    <w:rsid w:val="0009485B"/>
    <w:rsid w:val="00094C89"/>
    <w:rsid w:val="000960F6"/>
    <w:rsid w:val="00096DB7"/>
    <w:rsid w:val="0009733A"/>
    <w:rsid w:val="000A06F2"/>
    <w:rsid w:val="000A159C"/>
    <w:rsid w:val="000A20DE"/>
    <w:rsid w:val="000A28C1"/>
    <w:rsid w:val="000A32CB"/>
    <w:rsid w:val="000A5572"/>
    <w:rsid w:val="000B06CB"/>
    <w:rsid w:val="000B0DB5"/>
    <w:rsid w:val="000B18C4"/>
    <w:rsid w:val="000B20A4"/>
    <w:rsid w:val="000B30E4"/>
    <w:rsid w:val="000B4C48"/>
    <w:rsid w:val="000B6BD3"/>
    <w:rsid w:val="000C058C"/>
    <w:rsid w:val="000C0983"/>
    <w:rsid w:val="000C0EFA"/>
    <w:rsid w:val="000C23FD"/>
    <w:rsid w:val="000D01B6"/>
    <w:rsid w:val="000D11AB"/>
    <w:rsid w:val="000D400D"/>
    <w:rsid w:val="000D5326"/>
    <w:rsid w:val="000D6F32"/>
    <w:rsid w:val="000E2AD9"/>
    <w:rsid w:val="000E409C"/>
    <w:rsid w:val="000E4D41"/>
    <w:rsid w:val="000E56F2"/>
    <w:rsid w:val="000F1E4F"/>
    <w:rsid w:val="000F242D"/>
    <w:rsid w:val="000F7301"/>
    <w:rsid w:val="00100CCA"/>
    <w:rsid w:val="001036FB"/>
    <w:rsid w:val="00105A4F"/>
    <w:rsid w:val="00110DE4"/>
    <w:rsid w:val="00110E79"/>
    <w:rsid w:val="00110EEB"/>
    <w:rsid w:val="001113D1"/>
    <w:rsid w:val="00111D7B"/>
    <w:rsid w:val="00111F7D"/>
    <w:rsid w:val="00113D3B"/>
    <w:rsid w:val="00115A94"/>
    <w:rsid w:val="00117B43"/>
    <w:rsid w:val="00122912"/>
    <w:rsid w:val="0012465F"/>
    <w:rsid w:val="001254D8"/>
    <w:rsid w:val="0012562E"/>
    <w:rsid w:val="00125E2B"/>
    <w:rsid w:val="0012637F"/>
    <w:rsid w:val="0013032F"/>
    <w:rsid w:val="00130345"/>
    <w:rsid w:val="00130554"/>
    <w:rsid w:val="0013125F"/>
    <w:rsid w:val="001319F2"/>
    <w:rsid w:val="00133501"/>
    <w:rsid w:val="00133FC6"/>
    <w:rsid w:val="00136F71"/>
    <w:rsid w:val="00137B78"/>
    <w:rsid w:val="00140BAE"/>
    <w:rsid w:val="00140C1F"/>
    <w:rsid w:val="00145728"/>
    <w:rsid w:val="00146A96"/>
    <w:rsid w:val="001474CB"/>
    <w:rsid w:val="00147E2D"/>
    <w:rsid w:val="001503E1"/>
    <w:rsid w:val="00150967"/>
    <w:rsid w:val="001525B1"/>
    <w:rsid w:val="00153D06"/>
    <w:rsid w:val="00153DCB"/>
    <w:rsid w:val="001562AB"/>
    <w:rsid w:val="00163895"/>
    <w:rsid w:val="00163913"/>
    <w:rsid w:val="00165869"/>
    <w:rsid w:val="00165989"/>
    <w:rsid w:val="00165CC2"/>
    <w:rsid w:val="0016765E"/>
    <w:rsid w:val="00167936"/>
    <w:rsid w:val="00174C99"/>
    <w:rsid w:val="00180261"/>
    <w:rsid w:val="00181F5A"/>
    <w:rsid w:val="00182B80"/>
    <w:rsid w:val="00182E10"/>
    <w:rsid w:val="001847D2"/>
    <w:rsid w:val="00184BD8"/>
    <w:rsid w:val="0018600B"/>
    <w:rsid w:val="00186A59"/>
    <w:rsid w:val="001913A7"/>
    <w:rsid w:val="00191A24"/>
    <w:rsid w:val="00191B2F"/>
    <w:rsid w:val="00192013"/>
    <w:rsid w:val="001939B8"/>
    <w:rsid w:val="00194D1C"/>
    <w:rsid w:val="00195965"/>
    <w:rsid w:val="001A10FC"/>
    <w:rsid w:val="001A3C7D"/>
    <w:rsid w:val="001A6BF9"/>
    <w:rsid w:val="001B12B4"/>
    <w:rsid w:val="001B1F04"/>
    <w:rsid w:val="001B311D"/>
    <w:rsid w:val="001B44A3"/>
    <w:rsid w:val="001C0AD7"/>
    <w:rsid w:val="001C2E80"/>
    <w:rsid w:val="001C5C3F"/>
    <w:rsid w:val="001C62B1"/>
    <w:rsid w:val="001D04FB"/>
    <w:rsid w:val="001D083D"/>
    <w:rsid w:val="001D0B9D"/>
    <w:rsid w:val="001E025D"/>
    <w:rsid w:val="001E0791"/>
    <w:rsid w:val="001E17E3"/>
    <w:rsid w:val="001E3D17"/>
    <w:rsid w:val="001E63FA"/>
    <w:rsid w:val="001E6AC5"/>
    <w:rsid w:val="001E6EE2"/>
    <w:rsid w:val="001E759B"/>
    <w:rsid w:val="001F04E2"/>
    <w:rsid w:val="001F0966"/>
    <w:rsid w:val="001F3124"/>
    <w:rsid w:val="001F31EF"/>
    <w:rsid w:val="001F4181"/>
    <w:rsid w:val="001F5292"/>
    <w:rsid w:val="001F5A8A"/>
    <w:rsid w:val="001F6044"/>
    <w:rsid w:val="001F6700"/>
    <w:rsid w:val="001F6DAC"/>
    <w:rsid w:val="00200020"/>
    <w:rsid w:val="00201141"/>
    <w:rsid w:val="00201FE6"/>
    <w:rsid w:val="00202458"/>
    <w:rsid w:val="00202C17"/>
    <w:rsid w:val="00206618"/>
    <w:rsid w:val="002078C5"/>
    <w:rsid w:val="002115DF"/>
    <w:rsid w:val="002121EF"/>
    <w:rsid w:val="0021526C"/>
    <w:rsid w:val="0021693B"/>
    <w:rsid w:val="00217A15"/>
    <w:rsid w:val="0022177A"/>
    <w:rsid w:val="00221B4F"/>
    <w:rsid w:val="00221C09"/>
    <w:rsid w:val="0022531D"/>
    <w:rsid w:val="00225C7D"/>
    <w:rsid w:val="002269CF"/>
    <w:rsid w:val="002300FD"/>
    <w:rsid w:val="00230666"/>
    <w:rsid w:val="00230EB2"/>
    <w:rsid w:val="00231B25"/>
    <w:rsid w:val="00231B7F"/>
    <w:rsid w:val="00231C2A"/>
    <w:rsid w:val="00233413"/>
    <w:rsid w:val="00233D35"/>
    <w:rsid w:val="00233F88"/>
    <w:rsid w:val="00234040"/>
    <w:rsid w:val="00235A19"/>
    <w:rsid w:val="00241157"/>
    <w:rsid w:val="00243AC9"/>
    <w:rsid w:val="00243E11"/>
    <w:rsid w:val="002463AC"/>
    <w:rsid w:val="002478E2"/>
    <w:rsid w:val="002529F0"/>
    <w:rsid w:val="002544A1"/>
    <w:rsid w:val="002544DF"/>
    <w:rsid w:val="00254A21"/>
    <w:rsid w:val="0025719F"/>
    <w:rsid w:val="00257417"/>
    <w:rsid w:val="00257E53"/>
    <w:rsid w:val="00261817"/>
    <w:rsid w:val="00261D49"/>
    <w:rsid w:val="0026505F"/>
    <w:rsid w:val="00265C7F"/>
    <w:rsid w:val="00267906"/>
    <w:rsid w:val="00267BF9"/>
    <w:rsid w:val="00267C46"/>
    <w:rsid w:val="002709E8"/>
    <w:rsid w:val="00271807"/>
    <w:rsid w:val="00283DEA"/>
    <w:rsid w:val="0028493D"/>
    <w:rsid w:val="00287013"/>
    <w:rsid w:val="0028788A"/>
    <w:rsid w:val="00291B16"/>
    <w:rsid w:val="00291ECE"/>
    <w:rsid w:val="00293CC4"/>
    <w:rsid w:val="00293E6F"/>
    <w:rsid w:val="00294292"/>
    <w:rsid w:val="00295803"/>
    <w:rsid w:val="00295CAB"/>
    <w:rsid w:val="00297A80"/>
    <w:rsid w:val="00297F6E"/>
    <w:rsid w:val="002A029F"/>
    <w:rsid w:val="002A3905"/>
    <w:rsid w:val="002A5083"/>
    <w:rsid w:val="002A5655"/>
    <w:rsid w:val="002A75A0"/>
    <w:rsid w:val="002B091E"/>
    <w:rsid w:val="002B1E29"/>
    <w:rsid w:val="002B2868"/>
    <w:rsid w:val="002B2B05"/>
    <w:rsid w:val="002B485C"/>
    <w:rsid w:val="002B4B4C"/>
    <w:rsid w:val="002B6568"/>
    <w:rsid w:val="002C719F"/>
    <w:rsid w:val="002C7E0D"/>
    <w:rsid w:val="002D06F6"/>
    <w:rsid w:val="002D0994"/>
    <w:rsid w:val="002D0A27"/>
    <w:rsid w:val="002D23CC"/>
    <w:rsid w:val="002D373A"/>
    <w:rsid w:val="002D462E"/>
    <w:rsid w:val="002D4E5B"/>
    <w:rsid w:val="002D7CE8"/>
    <w:rsid w:val="002E08E0"/>
    <w:rsid w:val="002E1286"/>
    <w:rsid w:val="002E15E3"/>
    <w:rsid w:val="002E4951"/>
    <w:rsid w:val="002E7492"/>
    <w:rsid w:val="002F0BB3"/>
    <w:rsid w:val="002F3834"/>
    <w:rsid w:val="002F69DA"/>
    <w:rsid w:val="0030022A"/>
    <w:rsid w:val="00301280"/>
    <w:rsid w:val="00303FB4"/>
    <w:rsid w:val="003049CD"/>
    <w:rsid w:val="00304A1B"/>
    <w:rsid w:val="00305183"/>
    <w:rsid w:val="00307A9B"/>
    <w:rsid w:val="003106D6"/>
    <w:rsid w:val="00311F94"/>
    <w:rsid w:val="00314492"/>
    <w:rsid w:val="00315E73"/>
    <w:rsid w:val="00315EC4"/>
    <w:rsid w:val="00323695"/>
    <w:rsid w:val="00325FAF"/>
    <w:rsid w:val="00331EF5"/>
    <w:rsid w:val="003379F2"/>
    <w:rsid w:val="00340E04"/>
    <w:rsid w:val="00343442"/>
    <w:rsid w:val="00343BF0"/>
    <w:rsid w:val="00343DBA"/>
    <w:rsid w:val="00343FF5"/>
    <w:rsid w:val="00347D21"/>
    <w:rsid w:val="00350EA7"/>
    <w:rsid w:val="00352DF2"/>
    <w:rsid w:val="003546EC"/>
    <w:rsid w:val="00355484"/>
    <w:rsid w:val="00355871"/>
    <w:rsid w:val="00356624"/>
    <w:rsid w:val="00356B33"/>
    <w:rsid w:val="003571D4"/>
    <w:rsid w:val="0036141D"/>
    <w:rsid w:val="00361FB5"/>
    <w:rsid w:val="003624D8"/>
    <w:rsid w:val="00363D6E"/>
    <w:rsid w:val="00365F7E"/>
    <w:rsid w:val="003679A0"/>
    <w:rsid w:val="003679F8"/>
    <w:rsid w:val="00367EFA"/>
    <w:rsid w:val="00371DDD"/>
    <w:rsid w:val="003733B2"/>
    <w:rsid w:val="00373D1A"/>
    <w:rsid w:val="003751E6"/>
    <w:rsid w:val="0037541C"/>
    <w:rsid w:val="003769EF"/>
    <w:rsid w:val="00381AAF"/>
    <w:rsid w:val="00383ED5"/>
    <w:rsid w:val="0038412D"/>
    <w:rsid w:val="00384E3E"/>
    <w:rsid w:val="0038691C"/>
    <w:rsid w:val="00386F17"/>
    <w:rsid w:val="00387169"/>
    <w:rsid w:val="00387AD4"/>
    <w:rsid w:val="00387EDE"/>
    <w:rsid w:val="003917A2"/>
    <w:rsid w:val="00392C29"/>
    <w:rsid w:val="00393D8E"/>
    <w:rsid w:val="00393DAD"/>
    <w:rsid w:val="00395625"/>
    <w:rsid w:val="00397604"/>
    <w:rsid w:val="00397EFC"/>
    <w:rsid w:val="003A209A"/>
    <w:rsid w:val="003A2A2B"/>
    <w:rsid w:val="003A44A9"/>
    <w:rsid w:val="003A53B5"/>
    <w:rsid w:val="003B0536"/>
    <w:rsid w:val="003B0760"/>
    <w:rsid w:val="003B44A4"/>
    <w:rsid w:val="003B4826"/>
    <w:rsid w:val="003B4DBC"/>
    <w:rsid w:val="003B5FC7"/>
    <w:rsid w:val="003B7C4B"/>
    <w:rsid w:val="003C0D0E"/>
    <w:rsid w:val="003C1C04"/>
    <w:rsid w:val="003C210C"/>
    <w:rsid w:val="003C3C91"/>
    <w:rsid w:val="003C4550"/>
    <w:rsid w:val="003D2087"/>
    <w:rsid w:val="003D244F"/>
    <w:rsid w:val="003D26D4"/>
    <w:rsid w:val="003D4499"/>
    <w:rsid w:val="003D6F94"/>
    <w:rsid w:val="003E1CF2"/>
    <w:rsid w:val="003E1D3D"/>
    <w:rsid w:val="003E2647"/>
    <w:rsid w:val="003E28E1"/>
    <w:rsid w:val="003E3185"/>
    <w:rsid w:val="003E4991"/>
    <w:rsid w:val="003E791A"/>
    <w:rsid w:val="003F141D"/>
    <w:rsid w:val="003F2416"/>
    <w:rsid w:val="003F3603"/>
    <w:rsid w:val="003F4DE7"/>
    <w:rsid w:val="003F60BC"/>
    <w:rsid w:val="00400454"/>
    <w:rsid w:val="00404B4D"/>
    <w:rsid w:val="00404BE7"/>
    <w:rsid w:val="00411321"/>
    <w:rsid w:val="004126B1"/>
    <w:rsid w:val="00412BD0"/>
    <w:rsid w:val="0041323F"/>
    <w:rsid w:val="00413A95"/>
    <w:rsid w:val="00416CF9"/>
    <w:rsid w:val="00417101"/>
    <w:rsid w:val="00422070"/>
    <w:rsid w:val="00423760"/>
    <w:rsid w:val="00424560"/>
    <w:rsid w:val="00426868"/>
    <w:rsid w:val="004272D6"/>
    <w:rsid w:val="00427528"/>
    <w:rsid w:val="00430C89"/>
    <w:rsid w:val="00430E1E"/>
    <w:rsid w:val="00431272"/>
    <w:rsid w:val="004333EE"/>
    <w:rsid w:val="00435338"/>
    <w:rsid w:val="00440396"/>
    <w:rsid w:val="00441E10"/>
    <w:rsid w:val="0044500A"/>
    <w:rsid w:val="00445B3C"/>
    <w:rsid w:val="00446F57"/>
    <w:rsid w:val="00452136"/>
    <w:rsid w:val="004568B5"/>
    <w:rsid w:val="004576F6"/>
    <w:rsid w:val="00460078"/>
    <w:rsid w:val="00464DE1"/>
    <w:rsid w:val="00465FC6"/>
    <w:rsid w:val="00466C68"/>
    <w:rsid w:val="00466CF7"/>
    <w:rsid w:val="00472FF7"/>
    <w:rsid w:val="004742F0"/>
    <w:rsid w:val="004742F9"/>
    <w:rsid w:val="00475541"/>
    <w:rsid w:val="00475F30"/>
    <w:rsid w:val="004773A5"/>
    <w:rsid w:val="00477A06"/>
    <w:rsid w:val="00480CE9"/>
    <w:rsid w:val="00481A8F"/>
    <w:rsid w:val="00481AD9"/>
    <w:rsid w:val="004844D1"/>
    <w:rsid w:val="00484C48"/>
    <w:rsid w:val="004908D9"/>
    <w:rsid w:val="00492CCD"/>
    <w:rsid w:val="0049308D"/>
    <w:rsid w:val="004931E2"/>
    <w:rsid w:val="00493C9E"/>
    <w:rsid w:val="00494342"/>
    <w:rsid w:val="00495F9E"/>
    <w:rsid w:val="00497FBD"/>
    <w:rsid w:val="004A09E9"/>
    <w:rsid w:val="004A0C32"/>
    <w:rsid w:val="004A163F"/>
    <w:rsid w:val="004A364D"/>
    <w:rsid w:val="004A4623"/>
    <w:rsid w:val="004A5033"/>
    <w:rsid w:val="004B28BF"/>
    <w:rsid w:val="004B3343"/>
    <w:rsid w:val="004B38D3"/>
    <w:rsid w:val="004B4829"/>
    <w:rsid w:val="004B4CDA"/>
    <w:rsid w:val="004B5783"/>
    <w:rsid w:val="004B692E"/>
    <w:rsid w:val="004C0572"/>
    <w:rsid w:val="004C069C"/>
    <w:rsid w:val="004C2B21"/>
    <w:rsid w:val="004C5E50"/>
    <w:rsid w:val="004C6A79"/>
    <w:rsid w:val="004C7125"/>
    <w:rsid w:val="004D29CD"/>
    <w:rsid w:val="004D3CF8"/>
    <w:rsid w:val="004D4C47"/>
    <w:rsid w:val="004D76BF"/>
    <w:rsid w:val="004E0073"/>
    <w:rsid w:val="004E0301"/>
    <w:rsid w:val="004E3B96"/>
    <w:rsid w:val="004E532F"/>
    <w:rsid w:val="004E6475"/>
    <w:rsid w:val="004E75AE"/>
    <w:rsid w:val="004F49C4"/>
    <w:rsid w:val="004F72DA"/>
    <w:rsid w:val="004F77F7"/>
    <w:rsid w:val="004F7CDE"/>
    <w:rsid w:val="00501509"/>
    <w:rsid w:val="0050191C"/>
    <w:rsid w:val="005101BD"/>
    <w:rsid w:val="00510C9A"/>
    <w:rsid w:val="00511FE6"/>
    <w:rsid w:val="00514E41"/>
    <w:rsid w:val="005172B2"/>
    <w:rsid w:val="0052179B"/>
    <w:rsid w:val="00523694"/>
    <w:rsid w:val="00526FB8"/>
    <w:rsid w:val="005271D6"/>
    <w:rsid w:val="00530120"/>
    <w:rsid w:val="005320D3"/>
    <w:rsid w:val="00532CA8"/>
    <w:rsid w:val="0053375C"/>
    <w:rsid w:val="005430B9"/>
    <w:rsid w:val="005439BD"/>
    <w:rsid w:val="00543C99"/>
    <w:rsid w:val="0054465D"/>
    <w:rsid w:val="005521B2"/>
    <w:rsid w:val="00552E80"/>
    <w:rsid w:val="00554DDA"/>
    <w:rsid w:val="00555174"/>
    <w:rsid w:val="0055573A"/>
    <w:rsid w:val="0055719A"/>
    <w:rsid w:val="005623EA"/>
    <w:rsid w:val="005642F5"/>
    <w:rsid w:val="0056694C"/>
    <w:rsid w:val="00566A7A"/>
    <w:rsid w:val="00570879"/>
    <w:rsid w:val="00572453"/>
    <w:rsid w:val="005732B1"/>
    <w:rsid w:val="00573A20"/>
    <w:rsid w:val="00576C60"/>
    <w:rsid w:val="005775C1"/>
    <w:rsid w:val="00584FAA"/>
    <w:rsid w:val="00594446"/>
    <w:rsid w:val="00596D1A"/>
    <w:rsid w:val="005A0491"/>
    <w:rsid w:val="005A1B24"/>
    <w:rsid w:val="005A66B0"/>
    <w:rsid w:val="005A70C8"/>
    <w:rsid w:val="005B0D59"/>
    <w:rsid w:val="005B131F"/>
    <w:rsid w:val="005B2935"/>
    <w:rsid w:val="005B2BCD"/>
    <w:rsid w:val="005B373A"/>
    <w:rsid w:val="005B40C8"/>
    <w:rsid w:val="005B56FB"/>
    <w:rsid w:val="005B7083"/>
    <w:rsid w:val="005B7E7C"/>
    <w:rsid w:val="005C3285"/>
    <w:rsid w:val="005C66FF"/>
    <w:rsid w:val="005D5F0B"/>
    <w:rsid w:val="005D7870"/>
    <w:rsid w:val="005D7A0D"/>
    <w:rsid w:val="005E07CD"/>
    <w:rsid w:val="005E1363"/>
    <w:rsid w:val="005E18E9"/>
    <w:rsid w:val="005E7294"/>
    <w:rsid w:val="005F0864"/>
    <w:rsid w:val="005F3446"/>
    <w:rsid w:val="005F45A5"/>
    <w:rsid w:val="005F569E"/>
    <w:rsid w:val="00601CBC"/>
    <w:rsid w:val="006024C1"/>
    <w:rsid w:val="0060422D"/>
    <w:rsid w:val="006046CC"/>
    <w:rsid w:val="006109E7"/>
    <w:rsid w:val="00610C04"/>
    <w:rsid w:val="0061272D"/>
    <w:rsid w:val="00613252"/>
    <w:rsid w:val="00614E29"/>
    <w:rsid w:val="00615D55"/>
    <w:rsid w:val="0061770D"/>
    <w:rsid w:val="00617B40"/>
    <w:rsid w:val="00620E01"/>
    <w:rsid w:val="0062166C"/>
    <w:rsid w:val="00621B2C"/>
    <w:rsid w:val="00623C81"/>
    <w:rsid w:val="006241A5"/>
    <w:rsid w:val="00624276"/>
    <w:rsid w:val="00626321"/>
    <w:rsid w:val="00626796"/>
    <w:rsid w:val="00627187"/>
    <w:rsid w:val="006311D1"/>
    <w:rsid w:val="00632467"/>
    <w:rsid w:val="00634718"/>
    <w:rsid w:val="00636F28"/>
    <w:rsid w:val="00637253"/>
    <w:rsid w:val="00640153"/>
    <w:rsid w:val="0064051D"/>
    <w:rsid w:val="00644E05"/>
    <w:rsid w:val="006466CA"/>
    <w:rsid w:val="00651BC0"/>
    <w:rsid w:val="006540DD"/>
    <w:rsid w:val="00655734"/>
    <w:rsid w:val="00655D95"/>
    <w:rsid w:val="0065656D"/>
    <w:rsid w:val="00656A24"/>
    <w:rsid w:val="0066089C"/>
    <w:rsid w:val="006614A2"/>
    <w:rsid w:val="006615CF"/>
    <w:rsid w:val="00663C1D"/>
    <w:rsid w:val="00664BB9"/>
    <w:rsid w:val="00665700"/>
    <w:rsid w:val="006673A4"/>
    <w:rsid w:val="0067028F"/>
    <w:rsid w:val="006716C8"/>
    <w:rsid w:val="006722F9"/>
    <w:rsid w:val="00673042"/>
    <w:rsid w:val="006732BB"/>
    <w:rsid w:val="00673C95"/>
    <w:rsid w:val="006765D8"/>
    <w:rsid w:val="00681141"/>
    <w:rsid w:val="0068357F"/>
    <w:rsid w:val="00684052"/>
    <w:rsid w:val="00684854"/>
    <w:rsid w:val="006874C4"/>
    <w:rsid w:val="0069118F"/>
    <w:rsid w:val="00691CA1"/>
    <w:rsid w:val="00692873"/>
    <w:rsid w:val="00692D4D"/>
    <w:rsid w:val="00693422"/>
    <w:rsid w:val="0069382F"/>
    <w:rsid w:val="00696888"/>
    <w:rsid w:val="00696DA6"/>
    <w:rsid w:val="006971C6"/>
    <w:rsid w:val="00697288"/>
    <w:rsid w:val="0069775F"/>
    <w:rsid w:val="00697CBD"/>
    <w:rsid w:val="006A0EBE"/>
    <w:rsid w:val="006A122A"/>
    <w:rsid w:val="006A5B30"/>
    <w:rsid w:val="006B1245"/>
    <w:rsid w:val="006B1282"/>
    <w:rsid w:val="006B3AAE"/>
    <w:rsid w:val="006B6529"/>
    <w:rsid w:val="006B656A"/>
    <w:rsid w:val="006B7B01"/>
    <w:rsid w:val="006B7C4F"/>
    <w:rsid w:val="006C0F6E"/>
    <w:rsid w:val="006C299C"/>
    <w:rsid w:val="006C37AF"/>
    <w:rsid w:val="006C3D76"/>
    <w:rsid w:val="006C5790"/>
    <w:rsid w:val="006C6EC8"/>
    <w:rsid w:val="006C729C"/>
    <w:rsid w:val="006C77B8"/>
    <w:rsid w:val="006C7C22"/>
    <w:rsid w:val="006D01BB"/>
    <w:rsid w:val="006D113F"/>
    <w:rsid w:val="006D18AE"/>
    <w:rsid w:val="006D1B0C"/>
    <w:rsid w:val="006D3790"/>
    <w:rsid w:val="006D495B"/>
    <w:rsid w:val="006D4EE9"/>
    <w:rsid w:val="006D7FC9"/>
    <w:rsid w:val="006E17F8"/>
    <w:rsid w:val="006E4013"/>
    <w:rsid w:val="006E49DF"/>
    <w:rsid w:val="006E57AC"/>
    <w:rsid w:val="006F0B0A"/>
    <w:rsid w:val="006F47DF"/>
    <w:rsid w:val="006F61B1"/>
    <w:rsid w:val="006F64EF"/>
    <w:rsid w:val="006F6595"/>
    <w:rsid w:val="007008EB"/>
    <w:rsid w:val="00702300"/>
    <w:rsid w:val="00703A69"/>
    <w:rsid w:val="007061B9"/>
    <w:rsid w:val="00706F52"/>
    <w:rsid w:val="0071037D"/>
    <w:rsid w:val="007115B7"/>
    <w:rsid w:val="00712A70"/>
    <w:rsid w:val="0071414E"/>
    <w:rsid w:val="00720F7B"/>
    <w:rsid w:val="007213C0"/>
    <w:rsid w:val="0072205F"/>
    <w:rsid w:val="00727BCF"/>
    <w:rsid w:val="007343BF"/>
    <w:rsid w:val="00736664"/>
    <w:rsid w:val="007402C3"/>
    <w:rsid w:val="007417C0"/>
    <w:rsid w:val="007418F0"/>
    <w:rsid w:val="00742583"/>
    <w:rsid w:val="007428B7"/>
    <w:rsid w:val="00742B71"/>
    <w:rsid w:val="0074606E"/>
    <w:rsid w:val="00751402"/>
    <w:rsid w:val="00752BBB"/>
    <w:rsid w:val="00753F60"/>
    <w:rsid w:val="00755551"/>
    <w:rsid w:val="00763D1D"/>
    <w:rsid w:val="0076732F"/>
    <w:rsid w:val="007725DA"/>
    <w:rsid w:val="00772A84"/>
    <w:rsid w:val="00772BF4"/>
    <w:rsid w:val="0077481C"/>
    <w:rsid w:val="00775BE6"/>
    <w:rsid w:val="007802B6"/>
    <w:rsid w:val="00782D96"/>
    <w:rsid w:val="00790171"/>
    <w:rsid w:val="00795ACF"/>
    <w:rsid w:val="007A0675"/>
    <w:rsid w:val="007A0722"/>
    <w:rsid w:val="007A1203"/>
    <w:rsid w:val="007A1C6A"/>
    <w:rsid w:val="007A3313"/>
    <w:rsid w:val="007A3B45"/>
    <w:rsid w:val="007A7797"/>
    <w:rsid w:val="007A7D36"/>
    <w:rsid w:val="007B3126"/>
    <w:rsid w:val="007B3684"/>
    <w:rsid w:val="007B5DDC"/>
    <w:rsid w:val="007B6BB0"/>
    <w:rsid w:val="007C0A13"/>
    <w:rsid w:val="007C1C38"/>
    <w:rsid w:val="007C2B17"/>
    <w:rsid w:val="007C472F"/>
    <w:rsid w:val="007C56A3"/>
    <w:rsid w:val="007C5828"/>
    <w:rsid w:val="007C62AB"/>
    <w:rsid w:val="007D044D"/>
    <w:rsid w:val="007D059D"/>
    <w:rsid w:val="007D42E3"/>
    <w:rsid w:val="007D43D5"/>
    <w:rsid w:val="007D601F"/>
    <w:rsid w:val="007D6E40"/>
    <w:rsid w:val="007D724B"/>
    <w:rsid w:val="007D7340"/>
    <w:rsid w:val="007E2298"/>
    <w:rsid w:val="007E28FF"/>
    <w:rsid w:val="007E4323"/>
    <w:rsid w:val="007E43D3"/>
    <w:rsid w:val="007E44B7"/>
    <w:rsid w:val="007E54A5"/>
    <w:rsid w:val="007E56FB"/>
    <w:rsid w:val="007E5911"/>
    <w:rsid w:val="007F0B6B"/>
    <w:rsid w:val="007F2E91"/>
    <w:rsid w:val="007F39D7"/>
    <w:rsid w:val="007F7AEF"/>
    <w:rsid w:val="00800DCC"/>
    <w:rsid w:val="008026B5"/>
    <w:rsid w:val="00803363"/>
    <w:rsid w:val="00803DD4"/>
    <w:rsid w:val="00803E71"/>
    <w:rsid w:val="00805A4C"/>
    <w:rsid w:val="00807488"/>
    <w:rsid w:val="00807A44"/>
    <w:rsid w:val="008113E4"/>
    <w:rsid w:val="00813B88"/>
    <w:rsid w:val="00815D76"/>
    <w:rsid w:val="00822F9D"/>
    <w:rsid w:val="00824024"/>
    <w:rsid w:val="0082512C"/>
    <w:rsid w:val="00826462"/>
    <w:rsid w:val="00827610"/>
    <w:rsid w:val="00827A88"/>
    <w:rsid w:val="00830428"/>
    <w:rsid w:val="00832426"/>
    <w:rsid w:val="00834AB8"/>
    <w:rsid w:val="0083513A"/>
    <w:rsid w:val="008363B5"/>
    <w:rsid w:val="0084080E"/>
    <w:rsid w:val="0084166E"/>
    <w:rsid w:val="008425DD"/>
    <w:rsid w:val="008437CC"/>
    <w:rsid w:val="008437FB"/>
    <w:rsid w:val="00843CBA"/>
    <w:rsid w:val="008459BB"/>
    <w:rsid w:val="0085040E"/>
    <w:rsid w:val="00851B07"/>
    <w:rsid w:val="0085264E"/>
    <w:rsid w:val="00854DE9"/>
    <w:rsid w:val="00856049"/>
    <w:rsid w:val="008572AE"/>
    <w:rsid w:val="00860C27"/>
    <w:rsid w:val="00861A70"/>
    <w:rsid w:val="00863659"/>
    <w:rsid w:val="00863C1E"/>
    <w:rsid w:val="00863E27"/>
    <w:rsid w:val="00865088"/>
    <w:rsid w:val="00865551"/>
    <w:rsid w:val="008702B2"/>
    <w:rsid w:val="00874595"/>
    <w:rsid w:val="0087557E"/>
    <w:rsid w:val="00875DA6"/>
    <w:rsid w:val="00881228"/>
    <w:rsid w:val="008824A8"/>
    <w:rsid w:val="00886731"/>
    <w:rsid w:val="008877C6"/>
    <w:rsid w:val="00887852"/>
    <w:rsid w:val="00891221"/>
    <w:rsid w:val="00891C28"/>
    <w:rsid w:val="00894D0C"/>
    <w:rsid w:val="00895914"/>
    <w:rsid w:val="00897CB6"/>
    <w:rsid w:val="008A2CE6"/>
    <w:rsid w:val="008A2E58"/>
    <w:rsid w:val="008A3C84"/>
    <w:rsid w:val="008B3A5C"/>
    <w:rsid w:val="008B5088"/>
    <w:rsid w:val="008B5B56"/>
    <w:rsid w:val="008C18BE"/>
    <w:rsid w:val="008C2ACB"/>
    <w:rsid w:val="008C3786"/>
    <w:rsid w:val="008C3CDF"/>
    <w:rsid w:val="008C70A7"/>
    <w:rsid w:val="008C74BE"/>
    <w:rsid w:val="008D6252"/>
    <w:rsid w:val="008E128F"/>
    <w:rsid w:val="008E289F"/>
    <w:rsid w:val="008E4601"/>
    <w:rsid w:val="008E48D7"/>
    <w:rsid w:val="008E62FE"/>
    <w:rsid w:val="008E6EEA"/>
    <w:rsid w:val="008F3DA0"/>
    <w:rsid w:val="008F4BD7"/>
    <w:rsid w:val="008F4C57"/>
    <w:rsid w:val="00900D77"/>
    <w:rsid w:val="00900FC9"/>
    <w:rsid w:val="009011BF"/>
    <w:rsid w:val="00902611"/>
    <w:rsid w:val="00903CF1"/>
    <w:rsid w:val="009074C8"/>
    <w:rsid w:val="009100DC"/>
    <w:rsid w:val="00913B4B"/>
    <w:rsid w:val="0091586F"/>
    <w:rsid w:val="00915CC2"/>
    <w:rsid w:val="00916F5F"/>
    <w:rsid w:val="00922102"/>
    <w:rsid w:val="009234E4"/>
    <w:rsid w:val="00925B4E"/>
    <w:rsid w:val="00926EF0"/>
    <w:rsid w:val="00927695"/>
    <w:rsid w:val="00933229"/>
    <w:rsid w:val="00933810"/>
    <w:rsid w:val="0093719E"/>
    <w:rsid w:val="0093775C"/>
    <w:rsid w:val="00945E8B"/>
    <w:rsid w:val="00950950"/>
    <w:rsid w:val="00952151"/>
    <w:rsid w:val="00952E4B"/>
    <w:rsid w:val="0095337C"/>
    <w:rsid w:val="00954458"/>
    <w:rsid w:val="00957485"/>
    <w:rsid w:val="00962B7D"/>
    <w:rsid w:val="00962E30"/>
    <w:rsid w:val="0096338B"/>
    <w:rsid w:val="00963E13"/>
    <w:rsid w:val="00964272"/>
    <w:rsid w:val="00965CC7"/>
    <w:rsid w:val="00965E93"/>
    <w:rsid w:val="009668FF"/>
    <w:rsid w:val="00970CD6"/>
    <w:rsid w:val="00971B59"/>
    <w:rsid w:val="00973363"/>
    <w:rsid w:val="00973587"/>
    <w:rsid w:val="00973F27"/>
    <w:rsid w:val="00980225"/>
    <w:rsid w:val="0098264D"/>
    <w:rsid w:val="00985521"/>
    <w:rsid w:val="0099086D"/>
    <w:rsid w:val="00990AEA"/>
    <w:rsid w:val="00990F34"/>
    <w:rsid w:val="009917B5"/>
    <w:rsid w:val="00995462"/>
    <w:rsid w:val="00996D65"/>
    <w:rsid w:val="009A01D0"/>
    <w:rsid w:val="009A229D"/>
    <w:rsid w:val="009A231B"/>
    <w:rsid w:val="009A294E"/>
    <w:rsid w:val="009A4439"/>
    <w:rsid w:val="009A4A1A"/>
    <w:rsid w:val="009A72D4"/>
    <w:rsid w:val="009A78E3"/>
    <w:rsid w:val="009A7958"/>
    <w:rsid w:val="009B4B01"/>
    <w:rsid w:val="009B4B61"/>
    <w:rsid w:val="009B586C"/>
    <w:rsid w:val="009B59A0"/>
    <w:rsid w:val="009C0855"/>
    <w:rsid w:val="009C1751"/>
    <w:rsid w:val="009C2B62"/>
    <w:rsid w:val="009C32D6"/>
    <w:rsid w:val="009C3608"/>
    <w:rsid w:val="009C360C"/>
    <w:rsid w:val="009C43BA"/>
    <w:rsid w:val="009C4E78"/>
    <w:rsid w:val="009C50EB"/>
    <w:rsid w:val="009D348C"/>
    <w:rsid w:val="009D7958"/>
    <w:rsid w:val="009E158F"/>
    <w:rsid w:val="009E3920"/>
    <w:rsid w:val="009F0658"/>
    <w:rsid w:val="009F1712"/>
    <w:rsid w:val="009F2602"/>
    <w:rsid w:val="009F2802"/>
    <w:rsid w:val="009F2C02"/>
    <w:rsid w:val="009F566E"/>
    <w:rsid w:val="009F6EC2"/>
    <w:rsid w:val="00A01DAB"/>
    <w:rsid w:val="00A04217"/>
    <w:rsid w:val="00A0609E"/>
    <w:rsid w:val="00A06AA5"/>
    <w:rsid w:val="00A1183A"/>
    <w:rsid w:val="00A11864"/>
    <w:rsid w:val="00A1276F"/>
    <w:rsid w:val="00A133B1"/>
    <w:rsid w:val="00A14125"/>
    <w:rsid w:val="00A14960"/>
    <w:rsid w:val="00A17DC5"/>
    <w:rsid w:val="00A23BF0"/>
    <w:rsid w:val="00A25651"/>
    <w:rsid w:val="00A25C41"/>
    <w:rsid w:val="00A266DC"/>
    <w:rsid w:val="00A267C9"/>
    <w:rsid w:val="00A31AA9"/>
    <w:rsid w:val="00A32BF1"/>
    <w:rsid w:val="00A32C70"/>
    <w:rsid w:val="00A33D50"/>
    <w:rsid w:val="00A34AF6"/>
    <w:rsid w:val="00A4406C"/>
    <w:rsid w:val="00A4474C"/>
    <w:rsid w:val="00A45E8A"/>
    <w:rsid w:val="00A46239"/>
    <w:rsid w:val="00A46422"/>
    <w:rsid w:val="00A50357"/>
    <w:rsid w:val="00A50BEA"/>
    <w:rsid w:val="00A52820"/>
    <w:rsid w:val="00A52BA8"/>
    <w:rsid w:val="00A53723"/>
    <w:rsid w:val="00A60D9D"/>
    <w:rsid w:val="00A63948"/>
    <w:rsid w:val="00A65FE2"/>
    <w:rsid w:val="00A6645F"/>
    <w:rsid w:val="00A72356"/>
    <w:rsid w:val="00A724FA"/>
    <w:rsid w:val="00A72776"/>
    <w:rsid w:val="00A728C5"/>
    <w:rsid w:val="00A73A43"/>
    <w:rsid w:val="00A73B70"/>
    <w:rsid w:val="00A745ED"/>
    <w:rsid w:val="00A75E52"/>
    <w:rsid w:val="00A83246"/>
    <w:rsid w:val="00A83FF8"/>
    <w:rsid w:val="00A87F65"/>
    <w:rsid w:val="00A949EF"/>
    <w:rsid w:val="00A955D9"/>
    <w:rsid w:val="00A95958"/>
    <w:rsid w:val="00A97F9E"/>
    <w:rsid w:val="00AA3824"/>
    <w:rsid w:val="00AA4AE8"/>
    <w:rsid w:val="00AA4CF0"/>
    <w:rsid w:val="00AA6843"/>
    <w:rsid w:val="00AA6BF8"/>
    <w:rsid w:val="00AB7D5E"/>
    <w:rsid w:val="00AC16A7"/>
    <w:rsid w:val="00AC194A"/>
    <w:rsid w:val="00AC2540"/>
    <w:rsid w:val="00AC4B94"/>
    <w:rsid w:val="00AC51BD"/>
    <w:rsid w:val="00AD269C"/>
    <w:rsid w:val="00AD3B38"/>
    <w:rsid w:val="00AD46AC"/>
    <w:rsid w:val="00AD697A"/>
    <w:rsid w:val="00AD6CC1"/>
    <w:rsid w:val="00AD7BD0"/>
    <w:rsid w:val="00AE0804"/>
    <w:rsid w:val="00AE0BAD"/>
    <w:rsid w:val="00AE373C"/>
    <w:rsid w:val="00AE5AF4"/>
    <w:rsid w:val="00AF1991"/>
    <w:rsid w:val="00AF277A"/>
    <w:rsid w:val="00AF3F76"/>
    <w:rsid w:val="00AF402B"/>
    <w:rsid w:val="00AF606B"/>
    <w:rsid w:val="00B0009B"/>
    <w:rsid w:val="00B004BA"/>
    <w:rsid w:val="00B01D35"/>
    <w:rsid w:val="00B0688A"/>
    <w:rsid w:val="00B1193D"/>
    <w:rsid w:val="00B14211"/>
    <w:rsid w:val="00B17756"/>
    <w:rsid w:val="00B17E67"/>
    <w:rsid w:val="00B20330"/>
    <w:rsid w:val="00B2079F"/>
    <w:rsid w:val="00B21DFD"/>
    <w:rsid w:val="00B2259C"/>
    <w:rsid w:val="00B22636"/>
    <w:rsid w:val="00B230DD"/>
    <w:rsid w:val="00B241AB"/>
    <w:rsid w:val="00B30389"/>
    <w:rsid w:val="00B31E35"/>
    <w:rsid w:val="00B33082"/>
    <w:rsid w:val="00B34E33"/>
    <w:rsid w:val="00B409F5"/>
    <w:rsid w:val="00B41AEB"/>
    <w:rsid w:val="00B43178"/>
    <w:rsid w:val="00B44565"/>
    <w:rsid w:val="00B45166"/>
    <w:rsid w:val="00B45A68"/>
    <w:rsid w:val="00B45F61"/>
    <w:rsid w:val="00B47561"/>
    <w:rsid w:val="00B50A0D"/>
    <w:rsid w:val="00B51636"/>
    <w:rsid w:val="00B530DA"/>
    <w:rsid w:val="00B5390F"/>
    <w:rsid w:val="00B53A62"/>
    <w:rsid w:val="00B55D30"/>
    <w:rsid w:val="00B57D98"/>
    <w:rsid w:val="00B626AF"/>
    <w:rsid w:val="00B639E4"/>
    <w:rsid w:val="00B64084"/>
    <w:rsid w:val="00B668AD"/>
    <w:rsid w:val="00B72884"/>
    <w:rsid w:val="00B738DF"/>
    <w:rsid w:val="00B739C1"/>
    <w:rsid w:val="00B745C1"/>
    <w:rsid w:val="00B76CD1"/>
    <w:rsid w:val="00B81A2D"/>
    <w:rsid w:val="00B822F3"/>
    <w:rsid w:val="00B843FD"/>
    <w:rsid w:val="00B936B3"/>
    <w:rsid w:val="00B97BF4"/>
    <w:rsid w:val="00BA0890"/>
    <w:rsid w:val="00BA08F8"/>
    <w:rsid w:val="00BA1EC4"/>
    <w:rsid w:val="00BA28EF"/>
    <w:rsid w:val="00BA541D"/>
    <w:rsid w:val="00BA7C04"/>
    <w:rsid w:val="00BB1A19"/>
    <w:rsid w:val="00BB2598"/>
    <w:rsid w:val="00BB2E8F"/>
    <w:rsid w:val="00BB2E97"/>
    <w:rsid w:val="00BB4FA8"/>
    <w:rsid w:val="00BB611F"/>
    <w:rsid w:val="00BB6639"/>
    <w:rsid w:val="00BB706F"/>
    <w:rsid w:val="00BB7449"/>
    <w:rsid w:val="00BB77F0"/>
    <w:rsid w:val="00BC002A"/>
    <w:rsid w:val="00BC08F9"/>
    <w:rsid w:val="00BC58E7"/>
    <w:rsid w:val="00BC6887"/>
    <w:rsid w:val="00BC7DF1"/>
    <w:rsid w:val="00BC7EEF"/>
    <w:rsid w:val="00BD16CE"/>
    <w:rsid w:val="00BD283A"/>
    <w:rsid w:val="00BD2F94"/>
    <w:rsid w:val="00BD3E39"/>
    <w:rsid w:val="00BE08C3"/>
    <w:rsid w:val="00BE2AF4"/>
    <w:rsid w:val="00BE4E47"/>
    <w:rsid w:val="00BF05FC"/>
    <w:rsid w:val="00BF0BB7"/>
    <w:rsid w:val="00BF262A"/>
    <w:rsid w:val="00BF28A7"/>
    <w:rsid w:val="00BF3FD2"/>
    <w:rsid w:val="00BF4EBB"/>
    <w:rsid w:val="00C002B4"/>
    <w:rsid w:val="00C02D8F"/>
    <w:rsid w:val="00C04473"/>
    <w:rsid w:val="00C0702C"/>
    <w:rsid w:val="00C07942"/>
    <w:rsid w:val="00C12585"/>
    <w:rsid w:val="00C1339B"/>
    <w:rsid w:val="00C1443A"/>
    <w:rsid w:val="00C1500C"/>
    <w:rsid w:val="00C152FE"/>
    <w:rsid w:val="00C15A66"/>
    <w:rsid w:val="00C16253"/>
    <w:rsid w:val="00C21D1F"/>
    <w:rsid w:val="00C239F1"/>
    <w:rsid w:val="00C24836"/>
    <w:rsid w:val="00C266BF"/>
    <w:rsid w:val="00C26707"/>
    <w:rsid w:val="00C27773"/>
    <w:rsid w:val="00C308EA"/>
    <w:rsid w:val="00C31C54"/>
    <w:rsid w:val="00C33302"/>
    <w:rsid w:val="00C3389C"/>
    <w:rsid w:val="00C3573F"/>
    <w:rsid w:val="00C35754"/>
    <w:rsid w:val="00C35BCE"/>
    <w:rsid w:val="00C36F0C"/>
    <w:rsid w:val="00C36F5A"/>
    <w:rsid w:val="00C4059C"/>
    <w:rsid w:val="00C50659"/>
    <w:rsid w:val="00C517D9"/>
    <w:rsid w:val="00C51F70"/>
    <w:rsid w:val="00C53584"/>
    <w:rsid w:val="00C57BB7"/>
    <w:rsid w:val="00C601C4"/>
    <w:rsid w:val="00C609E6"/>
    <w:rsid w:val="00C60B17"/>
    <w:rsid w:val="00C62AC9"/>
    <w:rsid w:val="00C6307E"/>
    <w:rsid w:val="00C64761"/>
    <w:rsid w:val="00C64A2C"/>
    <w:rsid w:val="00C664E0"/>
    <w:rsid w:val="00C6753F"/>
    <w:rsid w:val="00C72E54"/>
    <w:rsid w:val="00C7412C"/>
    <w:rsid w:val="00C7686D"/>
    <w:rsid w:val="00C77C72"/>
    <w:rsid w:val="00C77E75"/>
    <w:rsid w:val="00C8709C"/>
    <w:rsid w:val="00C87647"/>
    <w:rsid w:val="00C91D9E"/>
    <w:rsid w:val="00C93B9F"/>
    <w:rsid w:val="00C950FB"/>
    <w:rsid w:val="00C95BBF"/>
    <w:rsid w:val="00C9702A"/>
    <w:rsid w:val="00CA1565"/>
    <w:rsid w:val="00CA4368"/>
    <w:rsid w:val="00CA4F83"/>
    <w:rsid w:val="00CA5608"/>
    <w:rsid w:val="00CA6150"/>
    <w:rsid w:val="00CA7141"/>
    <w:rsid w:val="00CA72AB"/>
    <w:rsid w:val="00CB5E4D"/>
    <w:rsid w:val="00CC0250"/>
    <w:rsid w:val="00CC13A4"/>
    <w:rsid w:val="00CC17F4"/>
    <w:rsid w:val="00CC3B9B"/>
    <w:rsid w:val="00CC7C2A"/>
    <w:rsid w:val="00CD09B0"/>
    <w:rsid w:val="00CD2731"/>
    <w:rsid w:val="00CD43E5"/>
    <w:rsid w:val="00CD511F"/>
    <w:rsid w:val="00CD606C"/>
    <w:rsid w:val="00CD7FCB"/>
    <w:rsid w:val="00CE6663"/>
    <w:rsid w:val="00CE67A9"/>
    <w:rsid w:val="00CE72BB"/>
    <w:rsid w:val="00CF02C7"/>
    <w:rsid w:val="00CF1758"/>
    <w:rsid w:val="00CF1774"/>
    <w:rsid w:val="00CF1DE5"/>
    <w:rsid w:val="00CF25F1"/>
    <w:rsid w:val="00CF3794"/>
    <w:rsid w:val="00CF436D"/>
    <w:rsid w:val="00CF44D0"/>
    <w:rsid w:val="00CF4E08"/>
    <w:rsid w:val="00CF744D"/>
    <w:rsid w:val="00CF7D55"/>
    <w:rsid w:val="00D007DF"/>
    <w:rsid w:val="00D02D3B"/>
    <w:rsid w:val="00D03202"/>
    <w:rsid w:val="00D03D71"/>
    <w:rsid w:val="00D05D8D"/>
    <w:rsid w:val="00D060E5"/>
    <w:rsid w:val="00D07A58"/>
    <w:rsid w:val="00D14883"/>
    <w:rsid w:val="00D14E9C"/>
    <w:rsid w:val="00D15362"/>
    <w:rsid w:val="00D155CC"/>
    <w:rsid w:val="00D15C6A"/>
    <w:rsid w:val="00D1719B"/>
    <w:rsid w:val="00D20948"/>
    <w:rsid w:val="00D213D8"/>
    <w:rsid w:val="00D21EC9"/>
    <w:rsid w:val="00D22D9C"/>
    <w:rsid w:val="00D2419F"/>
    <w:rsid w:val="00D2501F"/>
    <w:rsid w:val="00D26095"/>
    <w:rsid w:val="00D26C76"/>
    <w:rsid w:val="00D30D17"/>
    <w:rsid w:val="00D324E1"/>
    <w:rsid w:val="00D37F83"/>
    <w:rsid w:val="00D43162"/>
    <w:rsid w:val="00D4319E"/>
    <w:rsid w:val="00D43A3C"/>
    <w:rsid w:val="00D44C0F"/>
    <w:rsid w:val="00D45346"/>
    <w:rsid w:val="00D455C0"/>
    <w:rsid w:val="00D46F28"/>
    <w:rsid w:val="00D4701F"/>
    <w:rsid w:val="00D53054"/>
    <w:rsid w:val="00D5510E"/>
    <w:rsid w:val="00D55156"/>
    <w:rsid w:val="00D55D2E"/>
    <w:rsid w:val="00D61C32"/>
    <w:rsid w:val="00D62ACC"/>
    <w:rsid w:val="00D63932"/>
    <w:rsid w:val="00D64FB3"/>
    <w:rsid w:val="00D66F52"/>
    <w:rsid w:val="00D67283"/>
    <w:rsid w:val="00D72163"/>
    <w:rsid w:val="00D74060"/>
    <w:rsid w:val="00D74079"/>
    <w:rsid w:val="00D7448C"/>
    <w:rsid w:val="00D746FF"/>
    <w:rsid w:val="00D74ACF"/>
    <w:rsid w:val="00D768D7"/>
    <w:rsid w:val="00D8061E"/>
    <w:rsid w:val="00D82801"/>
    <w:rsid w:val="00D84D8A"/>
    <w:rsid w:val="00D85C64"/>
    <w:rsid w:val="00D86EBD"/>
    <w:rsid w:val="00D9111D"/>
    <w:rsid w:val="00D915CB"/>
    <w:rsid w:val="00D91A61"/>
    <w:rsid w:val="00D95BAA"/>
    <w:rsid w:val="00D96323"/>
    <w:rsid w:val="00D97DD5"/>
    <w:rsid w:val="00DA08CF"/>
    <w:rsid w:val="00DA2A48"/>
    <w:rsid w:val="00DA53E8"/>
    <w:rsid w:val="00DA5E71"/>
    <w:rsid w:val="00DA7820"/>
    <w:rsid w:val="00DB032D"/>
    <w:rsid w:val="00DB0BAC"/>
    <w:rsid w:val="00DB0FD8"/>
    <w:rsid w:val="00DB386E"/>
    <w:rsid w:val="00DB6518"/>
    <w:rsid w:val="00DB718E"/>
    <w:rsid w:val="00DC0388"/>
    <w:rsid w:val="00DC4473"/>
    <w:rsid w:val="00DC7FF4"/>
    <w:rsid w:val="00DD2081"/>
    <w:rsid w:val="00DD2758"/>
    <w:rsid w:val="00DD3F96"/>
    <w:rsid w:val="00DD520A"/>
    <w:rsid w:val="00DD5925"/>
    <w:rsid w:val="00DE12FA"/>
    <w:rsid w:val="00DE2516"/>
    <w:rsid w:val="00DE3F57"/>
    <w:rsid w:val="00DE6AEC"/>
    <w:rsid w:val="00DE736B"/>
    <w:rsid w:val="00DE73FF"/>
    <w:rsid w:val="00DF1314"/>
    <w:rsid w:val="00DF16D8"/>
    <w:rsid w:val="00DF27D2"/>
    <w:rsid w:val="00DF3B3E"/>
    <w:rsid w:val="00DF4D02"/>
    <w:rsid w:val="00DF4D5D"/>
    <w:rsid w:val="00DF5DCD"/>
    <w:rsid w:val="00DF6D6E"/>
    <w:rsid w:val="00E006F6"/>
    <w:rsid w:val="00E020E1"/>
    <w:rsid w:val="00E024DC"/>
    <w:rsid w:val="00E02E78"/>
    <w:rsid w:val="00E03E81"/>
    <w:rsid w:val="00E03EBA"/>
    <w:rsid w:val="00E049B3"/>
    <w:rsid w:val="00E05238"/>
    <w:rsid w:val="00E05262"/>
    <w:rsid w:val="00E0623A"/>
    <w:rsid w:val="00E1629F"/>
    <w:rsid w:val="00E2051A"/>
    <w:rsid w:val="00E20650"/>
    <w:rsid w:val="00E23A8A"/>
    <w:rsid w:val="00E24601"/>
    <w:rsid w:val="00E24856"/>
    <w:rsid w:val="00E25493"/>
    <w:rsid w:val="00E26486"/>
    <w:rsid w:val="00E33B24"/>
    <w:rsid w:val="00E34AD7"/>
    <w:rsid w:val="00E35036"/>
    <w:rsid w:val="00E35131"/>
    <w:rsid w:val="00E352A4"/>
    <w:rsid w:val="00E35F56"/>
    <w:rsid w:val="00E42D9E"/>
    <w:rsid w:val="00E45EB9"/>
    <w:rsid w:val="00E46335"/>
    <w:rsid w:val="00E46C0F"/>
    <w:rsid w:val="00E47E93"/>
    <w:rsid w:val="00E516F7"/>
    <w:rsid w:val="00E51F9F"/>
    <w:rsid w:val="00E527F9"/>
    <w:rsid w:val="00E558A0"/>
    <w:rsid w:val="00E611F8"/>
    <w:rsid w:val="00E61674"/>
    <w:rsid w:val="00E624C3"/>
    <w:rsid w:val="00E6344F"/>
    <w:rsid w:val="00E65F0B"/>
    <w:rsid w:val="00E67EAC"/>
    <w:rsid w:val="00E732ED"/>
    <w:rsid w:val="00E81A87"/>
    <w:rsid w:val="00E822D1"/>
    <w:rsid w:val="00E83A55"/>
    <w:rsid w:val="00E83CC8"/>
    <w:rsid w:val="00E845C9"/>
    <w:rsid w:val="00E85C2A"/>
    <w:rsid w:val="00E869BF"/>
    <w:rsid w:val="00E87083"/>
    <w:rsid w:val="00E92129"/>
    <w:rsid w:val="00E96B62"/>
    <w:rsid w:val="00EA0323"/>
    <w:rsid w:val="00EA0B9D"/>
    <w:rsid w:val="00EA0BDF"/>
    <w:rsid w:val="00EA1E47"/>
    <w:rsid w:val="00EA36BD"/>
    <w:rsid w:val="00EA55F5"/>
    <w:rsid w:val="00EA5F52"/>
    <w:rsid w:val="00EA650F"/>
    <w:rsid w:val="00EB2B85"/>
    <w:rsid w:val="00EB5F19"/>
    <w:rsid w:val="00EC06D0"/>
    <w:rsid w:val="00EC0737"/>
    <w:rsid w:val="00EC14B6"/>
    <w:rsid w:val="00EC2373"/>
    <w:rsid w:val="00EC42FB"/>
    <w:rsid w:val="00EC65DC"/>
    <w:rsid w:val="00EC68C8"/>
    <w:rsid w:val="00ED01A2"/>
    <w:rsid w:val="00ED0FB1"/>
    <w:rsid w:val="00ED123C"/>
    <w:rsid w:val="00ED1B87"/>
    <w:rsid w:val="00ED3191"/>
    <w:rsid w:val="00ED6009"/>
    <w:rsid w:val="00ED6A49"/>
    <w:rsid w:val="00EE0C4D"/>
    <w:rsid w:val="00EE1CB4"/>
    <w:rsid w:val="00EE2F12"/>
    <w:rsid w:val="00EE4894"/>
    <w:rsid w:val="00EF214F"/>
    <w:rsid w:val="00EF272E"/>
    <w:rsid w:val="00EF47FF"/>
    <w:rsid w:val="00EF4AA7"/>
    <w:rsid w:val="00EF5127"/>
    <w:rsid w:val="00EF670D"/>
    <w:rsid w:val="00EF6A9D"/>
    <w:rsid w:val="00F00F7A"/>
    <w:rsid w:val="00F011C0"/>
    <w:rsid w:val="00F020C9"/>
    <w:rsid w:val="00F021D6"/>
    <w:rsid w:val="00F0358A"/>
    <w:rsid w:val="00F061F3"/>
    <w:rsid w:val="00F114E8"/>
    <w:rsid w:val="00F144E0"/>
    <w:rsid w:val="00F15355"/>
    <w:rsid w:val="00F15494"/>
    <w:rsid w:val="00F155DA"/>
    <w:rsid w:val="00F21EF5"/>
    <w:rsid w:val="00F23FAB"/>
    <w:rsid w:val="00F262C9"/>
    <w:rsid w:val="00F27B64"/>
    <w:rsid w:val="00F3057B"/>
    <w:rsid w:val="00F30D85"/>
    <w:rsid w:val="00F31EDC"/>
    <w:rsid w:val="00F31EFF"/>
    <w:rsid w:val="00F326E7"/>
    <w:rsid w:val="00F32883"/>
    <w:rsid w:val="00F33629"/>
    <w:rsid w:val="00F35B5D"/>
    <w:rsid w:val="00F3649F"/>
    <w:rsid w:val="00F4050C"/>
    <w:rsid w:val="00F449DF"/>
    <w:rsid w:val="00F45E19"/>
    <w:rsid w:val="00F471CF"/>
    <w:rsid w:val="00F51303"/>
    <w:rsid w:val="00F52EED"/>
    <w:rsid w:val="00F54CD2"/>
    <w:rsid w:val="00F54F00"/>
    <w:rsid w:val="00F55E37"/>
    <w:rsid w:val="00F56AEF"/>
    <w:rsid w:val="00F60096"/>
    <w:rsid w:val="00F60858"/>
    <w:rsid w:val="00F619C1"/>
    <w:rsid w:val="00F61FE7"/>
    <w:rsid w:val="00F628E8"/>
    <w:rsid w:val="00F62970"/>
    <w:rsid w:val="00F63BE2"/>
    <w:rsid w:val="00F64D56"/>
    <w:rsid w:val="00F64E07"/>
    <w:rsid w:val="00F666BC"/>
    <w:rsid w:val="00F670DD"/>
    <w:rsid w:val="00F67A6C"/>
    <w:rsid w:val="00F72476"/>
    <w:rsid w:val="00F72BA6"/>
    <w:rsid w:val="00F732A7"/>
    <w:rsid w:val="00F74A3A"/>
    <w:rsid w:val="00F765C7"/>
    <w:rsid w:val="00F8037E"/>
    <w:rsid w:val="00F812F6"/>
    <w:rsid w:val="00F83164"/>
    <w:rsid w:val="00F8446F"/>
    <w:rsid w:val="00F8548A"/>
    <w:rsid w:val="00F85AD5"/>
    <w:rsid w:val="00F903E3"/>
    <w:rsid w:val="00F9043A"/>
    <w:rsid w:val="00F91D9D"/>
    <w:rsid w:val="00F92B90"/>
    <w:rsid w:val="00F95963"/>
    <w:rsid w:val="00F95B56"/>
    <w:rsid w:val="00FA05D4"/>
    <w:rsid w:val="00FA148F"/>
    <w:rsid w:val="00FA2E79"/>
    <w:rsid w:val="00FA303F"/>
    <w:rsid w:val="00FA4CF5"/>
    <w:rsid w:val="00FB0B1D"/>
    <w:rsid w:val="00FB6947"/>
    <w:rsid w:val="00FB6C00"/>
    <w:rsid w:val="00FB7756"/>
    <w:rsid w:val="00FB7B17"/>
    <w:rsid w:val="00FC0317"/>
    <w:rsid w:val="00FC32C5"/>
    <w:rsid w:val="00FC3FBE"/>
    <w:rsid w:val="00FC512F"/>
    <w:rsid w:val="00FC6CBF"/>
    <w:rsid w:val="00FC7531"/>
    <w:rsid w:val="00FD7267"/>
    <w:rsid w:val="00FD794A"/>
    <w:rsid w:val="00FE1EE2"/>
    <w:rsid w:val="00FE367D"/>
    <w:rsid w:val="00FE4603"/>
    <w:rsid w:val="00FE71F9"/>
    <w:rsid w:val="00FE7427"/>
    <w:rsid w:val="00FE747D"/>
    <w:rsid w:val="00FF0303"/>
    <w:rsid w:val="00FF0AC9"/>
    <w:rsid w:val="00FF1DBF"/>
    <w:rsid w:val="00FF299F"/>
    <w:rsid w:val="00FF39B8"/>
    <w:rsid w:val="00FF436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F"/>
  </w:style>
  <w:style w:type="paragraph" w:styleId="1">
    <w:name w:val="heading 1"/>
    <w:basedOn w:val="a"/>
    <w:next w:val="a"/>
    <w:link w:val="10"/>
    <w:qFormat/>
    <w:rsid w:val="004930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2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08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3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3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9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9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9308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nhideWhenUsed/>
    <w:rsid w:val="0049308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4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27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4272"/>
  </w:style>
  <w:style w:type="character" w:styleId="af">
    <w:name w:val="FollowedHyperlink"/>
    <w:basedOn w:val="a0"/>
    <w:uiPriority w:val="99"/>
    <w:semiHidden/>
    <w:unhideWhenUsed/>
    <w:rsid w:val="00964272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964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6427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642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642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6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964272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964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4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2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96427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642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964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Обычный1"/>
    <w:uiPriority w:val="99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964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9642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4">
    <w:name w:val="Сетка таблицы2"/>
    <w:basedOn w:val="a1"/>
    <w:next w:val="a5"/>
    <w:uiPriority w:val="59"/>
    <w:rsid w:val="00964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96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2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67E-CB8E-44A3-8205-52768F0A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15357</Words>
  <Characters>87541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2022-04-29T04:13:00Z</dcterms:modified>
</cp:coreProperties>
</file>